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67" w:rsidRPr="00F65467" w:rsidRDefault="005B4CD8" w:rsidP="006E11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467">
        <w:rPr>
          <w:rFonts w:ascii="Arial" w:hAnsi="Arial" w:cs="Arial"/>
          <w:b/>
          <w:sz w:val="24"/>
          <w:szCs w:val="24"/>
        </w:rPr>
        <w:t xml:space="preserve">Contributions of </w:t>
      </w:r>
    </w:p>
    <w:p w:rsidR="005B4CD8" w:rsidRPr="00F65467" w:rsidRDefault="005B4CD8" w:rsidP="006E11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467">
        <w:rPr>
          <w:rFonts w:ascii="Arial" w:hAnsi="Arial" w:cs="Arial"/>
          <w:b/>
          <w:sz w:val="24"/>
          <w:szCs w:val="24"/>
        </w:rPr>
        <w:t>Dr. Dilip B. Boralkar in the field of</w:t>
      </w:r>
    </w:p>
    <w:p w:rsidR="00F65467" w:rsidRDefault="005B4CD8" w:rsidP="006E11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467">
        <w:rPr>
          <w:rFonts w:ascii="Arial" w:hAnsi="Arial" w:cs="Arial"/>
          <w:b/>
          <w:sz w:val="24"/>
          <w:szCs w:val="24"/>
        </w:rPr>
        <w:t>Hazardous Waste Management</w:t>
      </w:r>
    </w:p>
    <w:p w:rsidR="006E11EE" w:rsidRPr="006E11EE" w:rsidRDefault="006E11EE" w:rsidP="006E11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</w:t>
      </w:r>
    </w:p>
    <w:p w:rsidR="006E11EE" w:rsidRPr="006E11EE" w:rsidRDefault="006E11EE" w:rsidP="006E11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11EE" w:rsidRPr="00D207D5" w:rsidRDefault="002E2812" w:rsidP="002E2812">
      <w:pPr>
        <w:pStyle w:val="ListParagraph"/>
        <w:spacing w:after="0"/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(1)</w:t>
      </w:r>
      <w:r w:rsidR="00D207D5">
        <w:rPr>
          <w:rFonts w:ascii="Arial" w:hAnsi="Arial" w:cs="Arial"/>
          <w:b/>
          <w:sz w:val="28"/>
          <w:szCs w:val="28"/>
        </w:rPr>
        <w:t xml:space="preserve"> </w:t>
      </w:r>
      <w:r w:rsidR="00D207D5">
        <w:rPr>
          <w:rFonts w:ascii="Arial" w:hAnsi="Arial" w:cs="Arial"/>
          <w:b/>
          <w:sz w:val="28"/>
          <w:szCs w:val="28"/>
        </w:rPr>
        <w:tab/>
      </w:r>
      <w:r w:rsidR="005B4CD8" w:rsidRPr="00D207D5">
        <w:rPr>
          <w:rFonts w:ascii="Arial" w:hAnsi="Arial" w:cs="Arial"/>
          <w:b/>
          <w:sz w:val="28"/>
          <w:szCs w:val="28"/>
        </w:rPr>
        <w:t>At Central Pollution Control Board, 1996-2003:</w:t>
      </w:r>
    </w:p>
    <w:p w:rsidR="006E11EE" w:rsidRDefault="006E11EE" w:rsidP="006E11EE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4CD8" w:rsidRPr="006E11EE" w:rsidRDefault="005B4CD8" w:rsidP="006E11EE">
      <w:pPr>
        <w:pStyle w:val="ListParagraph"/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>Dr. D.B. Boralkar while posted as Assistant Secretary (Sr. Scientist) in Central Pollution Control Board</w:t>
      </w:r>
      <w:r w:rsidR="00C67BEF" w:rsidRPr="006E11EE">
        <w:rPr>
          <w:rFonts w:ascii="Arial" w:hAnsi="Arial" w:cs="Arial"/>
          <w:sz w:val="24"/>
          <w:szCs w:val="24"/>
        </w:rPr>
        <w:t>, Delhi</w:t>
      </w:r>
      <w:r w:rsidRPr="006E11EE">
        <w:rPr>
          <w:rFonts w:ascii="Arial" w:hAnsi="Arial" w:cs="Arial"/>
          <w:sz w:val="24"/>
          <w:szCs w:val="24"/>
        </w:rPr>
        <w:t xml:space="preserve"> during 1996-2003 was Divisional Head looking after, among other things, subject of Policy &amp; Law concerning Hazardous Waste Management (HWM). Important contributions during this period are as under:</w:t>
      </w:r>
    </w:p>
    <w:p w:rsidR="008820BA" w:rsidRPr="006E11EE" w:rsidRDefault="008820BA" w:rsidP="006E11E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820BA" w:rsidRDefault="009A1629" w:rsidP="006E11EE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0B61">
        <w:rPr>
          <w:rFonts w:ascii="Arial" w:hAnsi="Arial" w:cs="Arial"/>
          <w:b/>
          <w:sz w:val="24"/>
          <w:szCs w:val="24"/>
        </w:rPr>
        <w:t xml:space="preserve">RESEARCH-BASED </w:t>
      </w:r>
      <w:r w:rsidR="008820BA" w:rsidRPr="006E11EE">
        <w:rPr>
          <w:rFonts w:ascii="Arial" w:hAnsi="Arial" w:cs="Arial"/>
          <w:b/>
          <w:sz w:val="24"/>
          <w:szCs w:val="24"/>
        </w:rPr>
        <w:t>P</w:t>
      </w:r>
      <w:r w:rsidR="00770B61">
        <w:rPr>
          <w:rFonts w:ascii="Arial" w:hAnsi="Arial" w:cs="Arial"/>
          <w:b/>
          <w:sz w:val="24"/>
          <w:szCs w:val="24"/>
        </w:rPr>
        <w:t>UBLICATIONS</w:t>
      </w:r>
      <w:r w:rsidR="008820BA" w:rsidRPr="006E11EE">
        <w:rPr>
          <w:rFonts w:ascii="Arial" w:hAnsi="Arial" w:cs="Arial"/>
          <w:b/>
          <w:sz w:val="24"/>
          <w:szCs w:val="24"/>
        </w:rPr>
        <w:t>:</w:t>
      </w:r>
    </w:p>
    <w:p w:rsidR="006E11EE" w:rsidRPr="006E11EE" w:rsidRDefault="006E11EE" w:rsidP="006E11EE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C67BEF" w:rsidRPr="006E11EE" w:rsidRDefault="00C67BEF" w:rsidP="006E11EE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 xml:space="preserve">Suggested protocol on survey and preparation of waste management plan for industrial estate. </w:t>
      </w:r>
      <w:proofErr w:type="spellStart"/>
      <w:r w:rsidR="00A111DA" w:rsidRPr="006E11EE">
        <w:rPr>
          <w:rFonts w:ascii="Arial" w:hAnsi="Arial" w:cs="Arial"/>
          <w:sz w:val="24"/>
          <w:szCs w:val="24"/>
        </w:rPr>
        <w:t>Encology</w:t>
      </w:r>
      <w:proofErr w:type="spellEnd"/>
      <w:r w:rsidR="00A111DA" w:rsidRPr="006E11EE">
        <w:rPr>
          <w:rFonts w:ascii="Arial" w:hAnsi="Arial" w:cs="Arial"/>
          <w:sz w:val="24"/>
          <w:szCs w:val="24"/>
        </w:rPr>
        <w:t>,</w:t>
      </w:r>
      <w:r w:rsidRPr="006E11EE">
        <w:rPr>
          <w:rFonts w:ascii="Arial" w:hAnsi="Arial" w:cs="Arial"/>
          <w:sz w:val="24"/>
          <w:szCs w:val="24"/>
        </w:rPr>
        <w:t xml:space="preserve"> 10 (8)</w:t>
      </w:r>
      <w:r w:rsidR="00A111DA" w:rsidRPr="006E11EE">
        <w:rPr>
          <w:rFonts w:ascii="Arial" w:hAnsi="Arial" w:cs="Arial"/>
          <w:sz w:val="24"/>
          <w:szCs w:val="24"/>
        </w:rPr>
        <w:t>, 8</w:t>
      </w:r>
      <w:r w:rsidRPr="006E11EE">
        <w:rPr>
          <w:rFonts w:ascii="Arial" w:hAnsi="Arial" w:cs="Arial"/>
          <w:sz w:val="24"/>
          <w:szCs w:val="24"/>
        </w:rPr>
        <w:t>-12, January, 1996.</w:t>
      </w:r>
    </w:p>
    <w:p w:rsidR="00C67BEF" w:rsidRPr="006E11EE" w:rsidRDefault="00C67BEF" w:rsidP="006E11EE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>Recovery and recycling of secondary lead and its waste disposal in India. Poster Presentation at the 6</w:t>
      </w:r>
      <w:r w:rsidRPr="006E11EE">
        <w:rPr>
          <w:rFonts w:ascii="Arial" w:hAnsi="Arial" w:cs="Arial"/>
          <w:sz w:val="24"/>
          <w:szCs w:val="24"/>
          <w:vertAlign w:val="superscript"/>
        </w:rPr>
        <w:t>th</w:t>
      </w:r>
      <w:r w:rsidRPr="006E11EE">
        <w:rPr>
          <w:rFonts w:ascii="Arial" w:hAnsi="Arial" w:cs="Arial"/>
          <w:sz w:val="24"/>
          <w:szCs w:val="24"/>
        </w:rPr>
        <w:t xml:space="preserve"> World Congress on Integrated Resources Management, held at Geneva (Switzerland), February 12-15, 2002.</w:t>
      </w:r>
    </w:p>
    <w:p w:rsidR="00A111DA" w:rsidRPr="006E11EE" w:rsidRDefault="00C67BEF" w:rsidP="006E11EE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>Reprocessing of secondary zinc and environmentally sound management of wastes in India. Oral Presentation</w:t>
      </w:r>
      <w:r w:rsidR="00770B61">
        <w:rPr>
          <w:rFonts w:ascii="Arial" w:hAnsi="Arial" w:cs="Arial"/>
          <w:sz w:val="24"/>
          <w:szCs w:val="24"/>
        </w:rPr>
        <w:t xml:space="preserve"> of paper</w:t>
      </w:r>
      <w:r w:rsidRPr="006E11EE">
        <w:rPr>
          <w:rFonts w:ascii="Arial" w:hAnsi="Arial" w:cs="Arial"/>
          <w:sz w:val="24"/>
          <w:szCs w:val="24"/>
        </w:rPr>
        <w:t xml:space="preserve"> in the 6</w:t>
      </w:r>
      <w:r w:rsidRPr="006E11EE">
        <w:rPr>
          <w:rFonts w:ascii="Arial" w:hAnsi="Arial" w:cs="Arial"/>
          <w:sz w:val="24"/>
          <w:szCs w:val="24"/>
          <w:vertAlign w:val="superscript"/>
        </w:rPr>
        <w:t>th</w:t>
      </w:r>
      <w:r w:rsidRPr="006E11EE">
        <w:rPr>
          <w:rFonts w:ascii="Arial" w:hAnsi="Arial" w:cs="Arial"/>
          <w:sz w:val="24"/>
          <w:szCs w:val="24"/>
        </w:rPr>
        <w:t xml:space="preserve"> World Congress on Integrated Resources Management, held at Geneva (Switzerland), February 12-15, 2002</w:t>
      </w:r>
      <w:r w:rsidR="00A111DA" w:rsidRPr="006E11EE">
        <w:rPr>
          <w:rFonts w:ascii="Arial" w:hAnsi="Arial" w:cs="Arial"/>
          <w:sz w:val="24"/>
          <w:szCs w:val="24"/>
        </w:rPr>
        <w:t>.</w:t>
      </w:r>
    </w:p>
    <w:p w:rsidR="006E11EE" w:rsidRPr="006E11EE" w:rsidRDefault="006E11EE" w:rsidP="006E11EE">
      <w:pPr>
        <w:pStyle w:val="ListParagraph"/>
        <w:tabs>
          <w:tab w:val="left" w:pos="720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6E11EE" w:rsidRDefault="00A111DA" w:rsidP="006E11EE">
      <w:pPr>
        <w:pStyle w:val="Enclosure"/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770B61">
        <w:rPr>
          <w:rFonts w:ascii="Arial" w:hAnsi="Arial" w:cs="Arial"/>
          <w:szCs w:val="24"/>
        </w:rPr>
        <w:t xml:space="preserve">  </w:t>
      </w:r>
      <w:r w:rsidR="008820BA" w:rsidRPr="00770B61">
        <w:rPr>
          <w:rFonts w:ascii="Arial" w:hAnsi="Arial" w:cs="Arial"/>
          <w:b/>
          <w:szCs w:val="24"/>
        </w:rPr>
        <w:t>E</w:t>
      </w:r>
      <w:r w:rsidR="00770B61">
        <w:rPr>
          <w:rFonts w:ascii="Arial" w:hAnsi="Arial" w:cs="Arial"/>
          <w:b/>
          <w:szCs w:val="24"/>
        </w:rPr>
        <w:t>XPERT COMMITTEES</w:t>
      </w:r>
    </w:p>
    <w:p w:rsidR="00770B61" w:rsidRPr="00770B61" w:rsidRDefault="00770B61" w:rsidP="00770B61">
      <w:pPr>
        <w:pStyle w:val="Enclosure"/>
        <w:tabs>
          <w:tab w:val="left" w:pos="720"/>
        </w:tabs>
        <w:spacing w:line="276" w:lineRule="auto"/>
        <w:ind w:left="1080"/>
        <w:jc w:val="both"/>
        <w:rPr>
          <w:rFonts w:ascii="Arial" w:hAnsi="Arial" w:cs="Arial"/>
          <w:b/>
          <w:szCs w:val="24"/>
        </w:rPr>
      </w:pP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 xml:space="preserve">Member of High Powered Committee on hazardous waste management under the chairmanship of Prof. M.G.K. </w:t>
      </w:r>
      <w:proofErr w:type="spellStart"/>
      <w:r w:rsidRPr="006E11EE">
        <w:rPr>
          <w:rFonts w:ascii="Arial" w:hAnsi="Arial" w:cs="Arial"/>
          <w:szCs w:val="24"/>
        </w:rPr>
        <w:t>Menon</w:t>
      </w:r>
      <w:proofErr w:type="spellEnd"/>
      <w:r w:rsidRPr="006E11EE">
        <w:rPr>
          <w:rFonts w:ascii="Arial" w:hAnsi="Arial" w:cs="Arial"/>
          <w:szCs w:val="24"/>
        </w:rPr>
        <w:t xml:space="preserve">, appointed by the Government of India at the instance of the </w:t>
      </w:r>
      <w:proofErr w:type="spellStart"/>
      <w:r w:rsidRPr="006E11EE">
        <w:rPr>
          <w:rFonts w:ascii="Arial" w:hAnsi="Arial" w:cs="Arial"/>
          <w:szCs w:val="24"/>
        </w:rPr>
        <w:t>Hon’ble</w:t>
      </w:r>
      <w:proofErr w:type="spellEnd"/>
      <w:r w:rsidRPr="006E11EE">
        <w:rPr>
          <w:rFonts w:ascii="Arial" w:hAnsi="Arial" w:cs="Arial"/>
          <w:szCs w:val="24"/>
        </w:rPr>
        <w:t xml:space="preserve"> Supreme Court of India in the matter of CWP 657 of 1995. Final report submitted to the Court in February, 2001.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 xml:space="preserve">Member of Expert Committee on hazardous wastes management appointed by the Govt. of India under the Chairmanship of Dr. R.A. </w:t>
      </w:r>
      <w:proofErr w:type="spellStart"/>
      <w:r w:rsidRPr="006E11EE">
        <w:rPr>
          <w:rFonts w:ascii="Arial" w:hAnsi="Arial" w:cs="Arial"/>
          <w:szCs w:val="24"/>
        </w:rPr>
        <w:t>Mashelkar</w:t>
      </w:r>
      <w:proofErr w:type="spellEnd"/>
      <w:r w:rsidRPr="006E11EE">
        <w:rPr>
          <w:rFonts w:ascii="Arial" w:hAnsi="Arial" w:cs="Arial"/>
          <w:szCs w:val="24"/>
        </w:rPr>
        <w:t>, Director-General, Council of Scientific and Industrial Research, Govt. of India, New Delhi.  (1998-99)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 xml:space="preserve">Member of Expert Committee of CPCB on hazardous wastes management under the chairmanship of Shri Dilip </w:t>
      </w:r>
      <w:proofErr w:type="spellStart"/>
      <w:r w:rsidRPr="006E11EE">
        <w:rPr>
          <w:rFonts w:ascii="Arial" w:hAnsi="Arial" w:cs="Arial"/>
          <w:szCs w:val="24"/>
        </w:rPr>
        <w:t>Biswas</w:t>
      </w:r>
      <w:proofErr w:type="spellEnd"/>
      <w:r w:rsidRPr="006E11EE">
        <w:rPr>
          <w:rFonts w:ascii="Arial" w:hAnsi="Arial" w:cs="Arial"/>
          <w:szCs w:val="24"/>
        </w:rPr>
        <w:t xml:space="preserve">, Chairman, CPCB. (up to 2003)  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Technical Working Group (TWG) set up by Conference of Parties (</w:t>
      </w:r>
      <w:proofErr w:type="spellStart"/>
      <w:r w:rsidRPr="006E11EE">
        <w:rPr>
          <w:rFonts w:ascii="Arial" w:hAnsi="Arial" w:cs="Arial"/>
          <w:szCs w:val="24"/>
        </w:rPr>
        <w:t>CoP</w:t>
      </w:r>
      <w:proofErr w:type="spellEnd"/>
      <w:r w:rsidRPr="006E11EE">
        <w:rPr>
          <w:rFonts w:ascii="Arial" w:hAnsi="Arial" w:cs="Arial"/>
          <w:szCs w:val="24"/>
        </w:rPr>
        <w:t xml:space="preserve">) to the Basel Convention on control of </w:t>
      </w:r>
      <w:proofErr w:type="spellStart"/>
      <w:r w:rsidRPr="006E11EE">
        <w:rPr>
          <w:rFonts w:ascii="Arial" w:hAnsi="Arial" w:cs="Arial"/>
          <w:szCs w:val="24"/>
        </w:rPr>
        <w:t>transboundary</w:t>
      </w:r>
      <w:proofErr w:type="spellEnd"/>
      <w:r w:rsidRPr="006E11EE">
        <w:rPr>
          <w:rFonts w:ascii="Arial" w:hAnsi="Arial" w:cs="Arial"/>
          <w:szCs w:val="24"/>
        </w:rPr>
        <w:t xml:space="preserve"> movement of hazardous wastes for disposal, under aegis of UNEP: Participation as </w:t>
      </w:r>
      <w:r w:rsidRPr="006E11EE">
        <w:rPr>
          <w:rFonts w:ascii="Arial" w:hAnsi="Arial" w:cs="Arial"/>
          <w:szCs w:val="24"/>
        </w:rPr>
        <w:lastRenderedPageBreak/>
        <w:t>member of Indian delegation deputed by the Ministry of Environment &amp; Forests.  (1997 - 2003)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 xml:space="preserve">Member of Committee on Uniform Consent Procedure to be followed by the State Pollution Control Board/Pollution Control Committees set up by the Chairman, CPCB under the Chairmanship of Shri M. </w:t>
      </w:r>
      <w:proofErr w:type="spellStart"/>
      <w:r w:rsidRPr="006E11EE">
        <w:rPr>
          <w:rFonts w:ascii="Arial" w:hAnsi="Arial" w:cs="Arial"/>
          <w:szCs w:val="24"/>
        </w:rPr>
        <w:t>Devaraj</w:t>
      </w:r>
      <w:proofErr w:type="spellEnd"/>
      <w:r w:rsidRPr="006E11EE">
        <w:rPr>
          <w:rFonts w:ascii="Arial" w:hAnsi="Arial" w:cs="Arial"/>
          <w:szCs w:val="24"/>
        </w:rPr>
        <w:t xml:space="preserve">, IAS, Chairman, </w:t>
      </w:r>
      <w:proofErr w:type="gramStart"/>
      <w:r w:rsidRPr="006E11EE">
        <w:rPr>
          <w:rFonts w:ascii="Arial" w:hAnsi="Arial" w:cs="Arial"/>
          <w:szCs w:val="24"/>
        </w:rPr>
        <w:t>Tamil</w:t>
      </w:r>
      <w:proofErr w:type="gramEnd"/>
      <w:r w:rsidRPr="006E11EE">
        <w:rPr>
          <w:rFonts w:ascii="Arial" w:hAnsi="Arial" w:cs="Arial"/>
          <w:szCs w:val="24"/>
        </w:rPr>
        <w:t xml:space="preserve"> Nadu Pollution Control Board.  (final report submitted)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 xml:space="preserve">Member of Committee in the Ministry of Environment &amp; Forests on regulation of Import/Export of hazardous wastes under the chairmanship of Shri </w:t>
      </w:r>
      <w:proofErr w:type="spellStart"/>
      <w:r w:rsidRPr="006E11EE">
        <w:rPr>
          <w:rFonts w:ascii="Arial" w:hAnsi="Arial" w:cs="Arial"/>
          <w:szCs w:val="24"/>
        </w:rPr>
        <w:t>Vinod</w:t>
      </w:r>
      <w:proofErr w:type="spellEnd"/>
      <w:r w:rsidRPr="006E11EE">
        <w:rPr>
          <w:rFonts w:ascii="Arial" w:hAnsi="Arial" w:cs="Arial"/>
          <w:szCs w:val="24"/>
        </w:rPr>
        <w:t xml:space="preserve"> </w:t>
      </w:r>
      <w:proofErr w:type="spellStart"/>
      <w:r w:rsidRPr="006E11EE">
        <w:rPr>
          <w:rFonts w:ascii="Arial" w:hAnsi="Arial" w:cs="Arial"/>
          <w:szCs w:val="24"/>
        </w:rPr>
        <w:t>Vaish</w:t>
      </w:r>
      <w:proofErr w:type="spellEnd"/>
      <w:r w:rsidRPr="006E11EE">
        <w:rPr>
          <w:rFonts w:ascii="Arial" w:hAnsi="Arial" w:cs="Arial"/>
          <w:szCs w:val="24"/>
        </w:rPr>
        <w:t>, IAS, Special Secretary, MoEF, New Delhi.  (up to March 2001)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Expert Committee for facilitating the setting up of common hazardous wastes treatment and disposal facilities (CHWTSDF) set-up by the Maharashtra Industrial Development Corporation, (Government of Maharashtra), Mumbai. (1998-2003)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 xml:space="preserve">Member of Expert Committee for setting up of facilities for treatment and disposal of hazardous wastes at </w:t>
      </w:r>
      <w:proofErr w:type="spellStart"/>
      <w:r w:rsidRPr="006E11EE">
        <w:rPr>
          <w:rFonts w:ascii="Arial" w:hAnsi="Arial" w:cs="Arial"/>
          <w:szCs w:val="24"/>
        </w:rPr>
        <w:t>Haldia</w:t>
      </w:r>
      <w:proofErr w:type="spellEnd"/>
      <w:r w:rsidRPr="006E11EE">
        <w:rPr>
          <w:rFonts w:ascii="Arial" w:hAnsi="Arial" w:cs="Arial"/>
          <w:szCs w:val="24"/>
        </w:rPr>
        <w:t xml:space="preserve"> industrial complex, West Bengal. (2001-2002)</w:t>
      </w:r>
      <w:r w:rsidRPr="006E11EE">
        <w:rPr>
          <w:rFonts w:ascii="Arial" w:hAnsi="Arial" w:cs="Arial"/>
          <w:szCs w:val="24"/>
        </w:rPr>
        <w:tab/>
      </w:r>
      <w:r w:rsidRPr="006E11EE">
        <w:rPr>
          <w:rFonts w:ascii="Arial" w:hAnsi="Arial" w:cs="Arial"/>
          <w:szCs w:val="24"/>
        </w:rPr>
        <w:tab/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Inter-Ministerial Committee on issues relating to TRIPS Agreement and Trade &amp; Commerce by WTO set-up by the Ministry of Industry &amp; Commerce, New Delhi. (2000-2003)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Expert Committee for Establishment of Common Disposal Facility for Hazardous Wastes in the State of Karnataka, set-up by the Karnataka State Pollution Control Board. (2001-2002)</w:t>
      </w:r>
    </w:p>
    <w:p w:rsidR="00C67BEF" w:rsidRPr="006E11EE" w:rsidRDefault="00C67BEF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Expert Committee for Establishment of Common Disposal Facility for Hazardous Wastes in the State of Punjab set-up by the Punjab State Pollution Control Board. (2001-2003)</w:t>
      </w:r>
    </w:p>
    <w:p w:rsidR="00C67BEF" w:rsidRDefault="008820BA" w:rsidP="006E11EE">
      <w:pPr>
        <w:pStyle w:val="Enclosure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 xml:space="preserve">Member of </w:t>
      </w:r>
      <w:r w:rsidR="00C67BEF" w:rsidRPr="006E11EE">
        <w:rPr>
          <w:rFonts w:ascii="Arial" w:hAnsi="Arial" w:cs="Arial"/>
          <w:szCs w:val="24"/>
        </w:rPr>
        <w:t>Expert Committee for Establishment of Common Disposal Facility for Hazardous Wastes in the State of Orissa, set-up by the Orissa State Pollution Control Board. (2000-2001)</w:t>
      </w:r>
    </w:p>
    <w:p w:rsidR="006E11EE" w:rsidRPr="006E11EE" w:rsidRDefault="006E11EE" w:rsidP="006E11EE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:rsidR="00FB73C0" w:rsidRDefault="00FB73C0" w:rsidP="006E11EE">
      <w:pPr>
        <w:pStyle w:val="Enclosure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6E11EE">
        <w:rPr>
          <w:rFonts w:ascii="Arial" w:hAnsi="Arial" w:cs="Arial"/>
          <w:b/>
          <w:szCs w:val="24"/>
        </w:rPr>
        <w:t>TECHNICAL GUIDELINES/REPORTS</w:t>
      </w:r>
    </w:p>
    <w:p w:rsidR="006E11EE" w:rsidRPr="006E11EE" w:rsidRDefault="006E11EE" w:rsidP="006E11EE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ind w:left="1080"/>
        <w:jc w:val="both"/>
        <w:rPr>
          <w:rFonts w:ascii="Arial" w:hAnsi="Arial" w:cs="Arial"/>
          <w:b/>
          <w:szCs w:val="24"/>
        </w:rPr>
      </w:pP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720"/>
          <w:tab w:val="left" w:pos="972"/>
        </w:tabs>
        <w:spacing w:after="0"/>
        <w:ind w:left="990" w:hanging="27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 xml:space="preserve">Guidelines for setting up of operating facility: Hazardous Waste Management, </w:t>
      </w:r>
      <w:r w:rsidRPr="006E11EE">
        <w:rPr>
          <w:rFonts w:ascii="Arial" w:hAnsi="Arial" w:cs="Arial"/>
          <w:sz w:val="24"/>
          <w:szCs w:val="24"/>
        </w:rPr>
        <w:br/>
        <w:t>1998-99. (CPCB Publication)</w:t>
      </w: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720"/>
          <w:tab w:val="left" w:pos="972"/>
        </w:tabs>
        <w:spacing w:after="0"/>
        <w:ind w:left="990" w:hanging="27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>Ready Reckoner: Hazardous Waste Management, 1998-99. (CPCB Publication)</w:t>
      </w: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720"/>
          <w:tab w:val="left" w:pos="9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>Code of Practice for Environmentally Sound Management of Lead-acid Batteries, Waste/used Oil and Zinc Ash/</w:t>
      </w:r>
      <w:proofErr w:type="spellStart"/>
      <w:r w:rsidRPr="006E11EE">
        <w:rPr>
          <w:rFonts w:ascii="Arial" w:hAnsi="Arial" w:cs="Arial"/>
          <w:sz w:val="24"/>
          <w:szCs w:val="24"/>
        </w:rPr>
        <w:t>skimmings</w:t>
      </w:r>
      <w:proofErr w:type="spellEnd"/>
      <w:r w:rsidRPr="006E11EE">
        <w:rPr>
          <w:rFonts w:ascii="Arial" w:hAnsi="Arial" w:cs="Arial"/>
          <w:sz w:val="24"/>
          <w:szCs w:val="24"/>
        </w:rPr>
        <w:t xml:space="preserve">. June 2000. </w:t>
      </w: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720"/>
          <w:tab w:val="left" w:pos="9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>Criteria for hazardous wastes landfills, 2000-01(CPCB Publication)</w:t>
      </w: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720"/>
          <w:tab w:val="left" w:pos="972"/>
        </w:tabs>
        <w:spacing w:after="0"/>
        <w:ind w:left="990" w:hanging="27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 xml:space="preserve">Report of the High Powered Committee on Management of Hazardous Wastes under the Chairmanship of Prof. M.G.K. </w:t>
      </w:r>
      <w:proofErr w:type="spellStart"/>
      <w:r w:rsidRPr="006E11EE">
        <w:rPr>
          <w:rFonts w:ascii="Arial" w:hAnsi="Arial" w:cs="Arial"/>
          <w:sz w:val="24"/>
          <w:szCs w:val="24"/>
        </w:rPr>
        <w:t>Menon</w:t>
      </w:r>
      <w:proofErr w:type="spellEnd"/>
      <w:r w:rsidRPr="006E11EE">
        <w:rPr>
          <w:rFonts w:ascii="Arial" w:hAnsi="Arial" w:cs="Arial"/>
          <w:sz w:val="24"/>
          <w:szCs w:val="24"/>
        </w:rPr>
        <w:t xml:space="preserve"> in the matter of Civil Writ </w:t>
      </w:r>
      <w:r w:rsidRPr="006E11EE">
        <w:rPr>
          <w:rFonts w:ascii="Arial" w:hAnsi="Arial" w:cs="Arial"/>
          <w:sz w:val="24"/>
          <w:szCs w:val="24"/>
        </w:rPr>
        <w:lastRenderedPageBreak/>
        <w:t xml:space="preserve">Petition No. 657 of 1995 in the </w:t>
      </w:r>
      <w:proofErr w:type="spellStart"/>
      <w:r w:rsidRPr="006E11EE">
        <w:rPr>
          <w:rFonts w:ascii="Arial" w:hAnsi="Arial" w:cs="Arial"/>
          <w:sz w:val="24"/>
          <w:szCs w:val="24"/>
        </w:rPr>
        <w:t>Hon'ble</w:t>
      </w:r>
      <w:proofErr w:type="spellEnd"/>
      <w:r w:rsidRPr="006E11EE">
        <w:rPr>
          <w:rFonts w:ascii="Arial" w:hAnsi="Arial" w:cs="Arial"/>
          <w:sz w:val="24"/>
          <w:szCs w:val="24"/>
        </w:rPr>
        <w:t xml:space="preserve"> Supreme Court of India.  Report submitted to the </w:t>
      </w:r>
      <w:proofErr w:type="spellStart"/>
      <w:r w:rsidRPr="006E11EE">
        <w:rPr>
          <w:rFonts w:ascii="Arial" w:hAnsi="Arial" w:cs="Arial"/>
          <w:sz w:val="24"/>
          <w:szCs w:val="24"/>
        </w:rPr>
        <w:t>Hon'ble</w:t>
      </w:r>
      <w:proofErr w:type="spellEnd"/>
      <w:r w:rsidRPr="006E11EE">
        <w:rPr>
          <w:rFonts w:ascii="Arial" w:hAnsi="Arial" w:cs="Arial"/>
          <w:sz w:val="24"/>
          <w:szCs w:val="24"/>
        </w:rPr>
        <w:t xml:space="preserve"> Supreme Court in January 2001. </w:t>
      </w: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720"/>
          <w:tab w:val="left" w:pos="972"/>
        </w:tabs>
        <w:spacing w:after="0"/>
        <w:ind w:left="990" w:hanging="27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ab/>
        <w:t>Guidelines for Hazardous Waste TSDF Operations for Andhra Pradesh Board, 2001-02.</w:t>
      </w: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720"/>
          <w:tab w:val="left" w:pos="990"/>
        </w:tabs>
        <w:spacing w:after="0"/>
        <w:ind w:left="990" w:hanging="27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>Manual for Design, Construction and Quality Control of Liners and Covers for Hazardous Waste Landfills, December, 2002. (CPCB Publication)</w:t>
      </w: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720"/>
          <w:tab w:val="left" w:pos="972"/>
        </w:tabs>
        <w:spacing w:after="0"/>
        <w:ind w:left="990" w:hanging="270"/>
        <w:jc w:val="both"/>
        <w:rPr>
          <w:rFonts w:ascii="Arial" w:hAnsi="Arial" w:cs="Arial"/>
          <w:sz w:val="24"/>
          <w:szCs w:val="24"/>
        </w:rPr>
      </w:pPr>
      <w:proofErr w:type="spellStart"/>
      <w:r w:rsidRPr="006E11EE">
        <w:rPr>
          <w:rFonts w:ascii="Arial" w:hAnsi="Arial" w:cs="Arial"/>
          <w:sz w:val="24"/>
          <w:szCs w:val="24"/>
        </w:rPr>
        <w:t>Inventorisation</w:t>
      </w:r>
      <w:proofErr w:type="spellEnd"/>
      <w:r w:rsidRPr="006E11EE">
        <w:rPr>
          <w:rFonts w:ascii="Arial" w:hAnsi="Arial" w:cs="Arial"/>
          <w:sz w:val="24"/>
          <w:szCs w:val="24"/>
        </w:rPr>
        <w:t xml:space="preserve"> of hazardous wastes in the State of Orissa. December, 2002. (CPCB Publication)</w:t>
      </w:r>
    </w:p>
    <w:p w:rsidR="008820BA" w:rsidRPr="006E11EE" w:rsidRDefault="008820BA" w:rsidP="006E11EE">
      <w:pPr>
        <w:pStyle w:val="ListParagraph"/>
        <w:numPr>
          <w:ilvl w:val="0"/>
          <w:numId w:val="15"/>
        </w:numPr>
        <w:tabs>
          <w:tab w:val="left" w:pos="9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990" w:hanging="27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 xml:space="preserve">Guidelines for (i) common hazardous waste incinerator. (ii) </w:t>
      </w:r>
      <w:r w:rsidR="00FB73C0" w:rsidRPr="006E11EE">
        <w:rPr>
          <w:rFonts w:ascii="Arial" w:hAnsi="Arial" w:cs="Arial"/>
          <w:sz w:val="24"/>
          <w:szCs w:val="24"/>
        </w:rPr>
        <w:t xml:space="preserve">Implementation of </w:t>
      </w:r>
      <w:r w:rsidRPr="006E11EE">
        <w:rPr>
          <w:rFonts w:ascii="Arial" w:hAnsi="Arial" w:cs="Arial"/>
          <w:sz w:val="24"/>
          <w:szCs w:val="24"/>
        </w:rPr>
        <w:t>environmentally sound technologies for re-refining/recycling of used oil/waste oil (iii) Policy on management of hazardous wastes (</w:t>
      </w:r>
      <w:proofErr w:type="gramStart"/>
      <w:r w:rsidRPr="006E11EE">
        <w:rPr>
          <w:rFonts w:ascii="Arial" w:hAnsi="Arial" w:cs="Arial"/>
          <w:sz w:val="24"/>
          <w:szCs w:val="24"/>
        </w:rPr>
        <w:t>iv</w:t>
      </w:r>
      <w:proofErr w:type="gramEnd"/>
      <w:r w:rsidRPr="006E11EE">
        <w:rPr>
          <w:rFonts w:ascii="Arial" w:hAnsi="Arial" w:cs="Arial"/>
          <w:sz w:val="24"/>
          <w:szCs w:val="24"/>
        </w:rPr>
        <w:t>) transportation of hazardous wastes. (Drafts prepared for CPCB Publication, 2003.)</w:t>
      </w:r>
    </w:p>
    <w:p w:rsidR="006E11EE" w:rsidRPr="006E11EE" w:rsidRDefault="006E11EE" w:rsidP="006E11EE">
      <w:pPr>
        <w:pStyle w:val="ListParagraph"/>
        <w:tabs>
          <w:tab w:val="left" w:pos="9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990"/>
        <w:jc w:val="both"/>
        <w:rPr>
          <w:rFonts w:ascii="Arial" w:hAnsi="Arial" w:cs="Arial"/>
          <w:sz w:val="24"/>
          <w:szCs w:val="24"/>
        </w:rPr>
      </w:pPr>
    </w:p>
    <w:p w:rsidR="00FB73C0" w:rsidRPr="006E11EE" w:rsidRDefault="00FB73C0" w:rsidP="006E11EE">
      <w:pPr>
        <w:pStyle w:val="ListParagraph"/>
        <w:numPr>
          <w:ilvl w:val="0"/>
          <w:numId w:val="12"/>
        </w:numPr>
        <w:tabs>
          <w:tab w:val="left" w:pos="720"/>
          <w:tab w:val="left" w:pos="972"/>
        </w:tabs>
        <w:spacing w:after="0"/>
        <w:rPr>
          <w:rFonts w:ascii="Arial" w:hAnsi="Arial" w:cs="Arial"/>
          <w:b/>
          <w:sz w:val="24"/>
          <w:szCs w:val="24"/>
        </w:rPr>
      </w:pPr>
      <w:r w:rsidRPr="006E11EE">
        <w:rPr>
          <w:rFonts w:ascii="Arial" w:hAnsi="Arial" w:cs="Arial"/>
          <w:b/>
          <w:sz w:val="24"/>
          <w:szCs w:val="24"/>
        </w:rPr>
        <w:t>TECHNICAL VISITS ABROAD</w:t>
      </w:r>
    </w:p>
    <w:p w:rsidR="006E11EE" w:rsidRPr="006E11EE" w:rsidRDefault="006E11EE" w:rsidP="006E11EE">
      <w:pPr>
        <w:pStyle w:val="ListParagraph"/>
        <w:tabs>
          <w:tab w:val="left" w:pos="720"/>
          <w:tab w:val="left" w:pos="972"/>
        </w:tabs>
        <w:spacing w:after="0"/>
        <w:ind w:left="1080"/>
        <w:rPr>
          <w:rFonts w:ascii="Arial" w:hAnsi="Arial" w:cs="Arial"/>
          <w:b/>
          <w:sz w:val="24"/>
          <w:szCs w:val="24"/>
        </w:rPr>
      </w:pPr>
    </w:p>
    <w:p w:rsidR="00FB73C0" w:rsidRPr="006E11EE" w:rsidRDefault="00FB73C0" w:rsidP="006E11EE">
      <w:pPr>
        <w:pStyle w:val="ListParagraph"/>
        <w:numPr>
          <w:ilvl w:val="0"/>
          <w:numId w:val="17"/>
        </w:numPr>
        <w:tabs>
          <w:tab w:val="left" w:pos="99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>Member of Indian delegation attending meeting of Technical Working Group under the Basel Convention, representing Ministry of Environment &amp; Forests, Govt. of India, Geneva, February, 1997.</w:t>
      </w:r>
    </w:p>
    <w:p w:rsidR="00FB73C0" w:rsidRPr="006E11EE" w:rsidRDefault="009A1629" w:rsidP="006E11EE">
      <w:pPr>
        <w:pStyle w:val="ListParagraph"/>
        <w:numPr>
          <w:ilvl w:val="0"/>
          <w:numId w:val="17"/>
        </w:numPr>
        <w:tabs>
          <w:tab w:val="left" w:pos="720"/>
          <w:tab w:val="left" w:pos="9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73C0" w:rsidRPr="006E11EE">
        <w:rPr>
          <w:rFonts w:ascii="Arial" w:hAnsi="Arial" w:cs="Arial"/>
          <w:sz w:val="24"/>
          <w:szCs w:val="24"/>
        </w:rPr>
        <w:t>Member of Indian delegation attending 4</w:t>
      </w:r>
      <w:r w:rsidR="00FB73C0" w:rsidRPr="006E11EE">
        <w:rPr>
          <w:rFonts w:ascii="Arial" w:hAnsi="Arial" w:cs="Arial"/>
          <w:sz w:val="24"/>
          <w:szCs w:val="24"/>
          <w:vertAlign w:val="superscript"/>
        </w:rPr>
        <w:t>th</w:t>
      </w:r>
      <w:r w:rsidR="00FB73C0" w:rsidRPr="006E11EE">
        <w:rPr>
          <w:rFonts w:ascii="Arial" w:hAnsi="Arial" w:cs="Arial"/>
          <w:sz w:val="24"/>
          <w:szCs w:val="24"/>
        </w:rPr>
        <w:t xml:space="preserve"> meeting of the Conference of Parties (</w:t>
      </w:r>
      <w:proofErr w:type="spellStart"/>
      <w:r w:rsidR="00FB73C0" w:rsidRPr="006E11EE">
        <w:rPr>
          <w:rFonts w:ascii="Arial" w:hAnsi="Arial" w:cs="Arial"/>
          <w:sz w:val="24"/>
          <w:szCs w:val="24"/>
        </w:rPr>
        <w:t>CoP</w:t>
      </w:r>
      <w:proofErr w:type="spellEnd"/>
      <w:r w:rsidR="00FB73C0" w:rsidRPr="006E11EE">
        <w:rPr>
          <w:rFonts w:ascii="Arial" w:hAnsi="Arial" w:cs="Arial"/>
          <w:sz w:val="24"/>
          <w:szCs w:val="24"/>
        </w:rPr>
        <w:t>) to the Basel Convention held at Kuching, Malaysia, February, 1998.</w:t>
      </w:r>
    </w:p>
    <w:p w:rsidR="00FB73C0" w:rsidRPr="006E11EE" w:rsidRDefault="009A1629" w:rsidP="006E11EE">
      <w:pPr>
        <w:pStyle w:val="ListParagraph"/>
        <w:numPr>
          <w:ilvl w:val="0"/>
          <w:numId w:val="17"/>
        </w:numPr>
        <w:tabs>
          <w:tab w:val="left" w:pos="720"/>
          <w:tab w:val="left" w:pos="9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73C0" w:rsidRPr="006E11EE">
        <w:rPr>
          <w:rFonts w:ascii="Arial" w:hAnsi="Arial" w:cs="Arial"/>
          <w:sz w:val="24"/>
          <w:szCs w:val="24"/>
        </w:rPr>
        <w:t xml:space="preserve">Member of Indian delegation attending joint meeting of the Technical Working group with the Consultative Sub-Group of legal </w:t>
      </w:r>
      <w:proofErr w:type="spellStart"/>
      <w:proofErr w:type="gramStart"/>
      <w:r w:rsidR="00FB73C0" w:rsidRPr="006E11EE">
        <w:rPr>
          <w:rFonts w:ascii="Arial" w:hAnsi="Arial" w:cs="Arial"/>
          <w:sz w:val="24"/>
          <w:szCs w:val="24"/>
        </w:rPr>
        <w:t>an</w:t>
      </w:r>
      <w:proofErr w:type="spellEnd"/>
      <w:proofErr w:type="gramEnd"/>
      <w:r w:rsidR="00FB73C0" w:rsidRPr="006E11EE">
        <w:rPr>
          <w:rFonts w:ascii="Arial" w:hAnsi="Arial" w:cs="Arial"/>
          <w:sz w:val="24"/>
          <w:szCs w:val="24"/>
        </w:rPr>
        <w:t xml:space="preserve"> Technical experts of the Basel Convention held at Pretoria (South Africa), November, 1998.</w:t>
      </w:r>
    </w:p>
    <w:p w:rsidR="00FB73C0" w:rsidRPr="006E11EE" w:rsidRDefault="00FB73C0" w:rsidP="006E11EE">
      <w:pPr>
        <w:pStyle w:val="Enclosur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Indian delegation attending meeting of the Technical Working Group of the Basel Convention held at Geneva, April, 1999</w:t>
      </w:r>
    </w:p>
    <w:p w:rsidR="00FB73C0" w:rsidRPr="00770B61" w:rsidRDefault="00770B61" w:rsidP="006E11EE">
      <w:pPr>
        <w:pStyle w:val="ListParagraph"/>
        <w:numPr>
          <w:ilvl w:val="0"/>
          <w:numId w:val="17"/>
        </w:numPr>
        <w:tabs>
          <w:tab w:val="left" w:pos="720"/>
          <w:tab w:val="left" w:pos="972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73C0" w:rsidRPr="006E11EE">
        <w:rPr>
          <w:rFonts w:ascii="Arial" w:hAnsi="Arial" w:cs="Arial"/>
          <w:sz w:val="24"/>
          <w:szCs w:val="24"/>
        </w:rPr>
        <w:t>Member of Indian Delegation attending 5</w:t>
      </w:r>
      <w:r w:rsidR="00FB73C0" w:rsidRPr="006E11EE">
        <w:rPr>
          <w:rFonts w:ascii="Arial" w:hAnsi="Arial" w:cs="Arial"/>
          <w:sz w:val="24"/>
          <w:szCs w:val="24"/>
          <w:vertAlign w:val="superscript"/>
        </w:rPr>
        <w:t>th</w:t>
      </w:r>
      <w:r w:rsidR="00FB73C0" w:rsidRPr="006E11EE">
        <w:rPr>
          <w:rFonts w:ascii="Arial" w:hAnsi="Arial" w:cs="Arial"/>
          <w:sz w:val="24"/>
          <w:szCs w:val="24"/>
        </w:rPr>
        <w:t xml:space="preserve"> Conference of Parties to the Basel Convention, held at Basel (Switzerland) December 1999.</w:t>
      </w:r>
      <w:r>
        <w:rPr>
          <w:rFonts w:ascii="Arial" w:hAnsi="Arial" w:cs="Arial"/>
          <w:sz w:val="24"/>
          <w:szCs w:val="24"/>
        </w:rPr>
        <w:t xml:space="preserve"> </w:t>
      </w:r>
      <w:r w:rsidRPr="00770B61">
        <w:rPr>
          <w:rFonts w:ascii="Arial" w:hAnsi="Arial" w:cs="Arial"/>
          <w:i/>
          <w:sz w:val="24"/>
          <w:szCs w:val="24"/>
        </w:rPr>
        <w:t>(also visited HW Incinerator of M/s CIBA at Basel)</w:t>
      </w:r>
    </w:p>
    <w:p w:rsidR="00FB73C0" w:rsidRPr="006E11EE" w:rsidRDefault="00770B61" w:rsidP="006E11EE">
      <w:pPr>
        <w:pStyle w:val="ListParagraph"/>
        <w:numPr>
          <w:ilvl w:val="0"/>
          <w:numId w:val="17"/>
        </w:numPr>
        <w:tabs>
          <w:tab w:val="left" w:pos="720"/>
          <w:tab w:val="left" w:pos="9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73C0" w:rsidRPr="006E11EE">
        <w:rPr>
          <w:rFonts w:ascii="Arial" w:hAnsi="Arial" w:cs="Arial"/>
          <w:sz w:val="24"/>
          <w:szCs w:val="24"/>
        </w:rPr>
        <w:t>Member of Study tour to Hazardous Waste Treatment, Storage and Disposal Facilities (TSDF) in Switzerland and Germany, December, 1999.</w:t>
      </w:r>
    </w:p>
    <w:p w:rsidR="00FB73C0" w:rsidRPr="006E11EE" w:rsidRDefault="00770B61" w:rsidP="006E11EE">
      <w:pPr>
        <w:pStyle w:val="ListParagraph"/>
        <w:numPr>
          <w:ilvl w:val="0"/>
          <w:numId w:val="17"/>
        </w:numPr>
        <w:tabs>
          <w:tab w:val="left" w:pos="720"/>
          <w:tab w:val="left" w:pos="9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73C0" w:rsidRPr="006E11EE">
        <w:rPr>
          <w:rFonts w:ascii="Arial" w:hAnsi="Arial" w:cs="Arial"/>
          <w:sz w:val="24"/>
          <w:szCs w:val="24"/>
        </w:rPr>
        <w:t xml:space="preserve">Member of Training </w:t>
      </w:r>
      <w:proofErr w:type="spellStart"/>
      <w:r w:rsidR="00FB73C0" w:rsidRPr="006E11EE">
        <w:rPr>
          <w:rFonts w:ascii="Arial" w:hAnsi="Arial" w:cs="Arial"/>
          <w:sz w:val="24"/>
          <w:szCs w:val="24"/>
        </w:rPr>
        <w:t>programme</w:t>
      </w:r>
      <w:proofErr w:type="spellEnd"/>
      <w:r w:rsidR="00FB73C0" w:rsidRPr="006E11EE">
        <w:rPr>
          <w:rFonts w:ascii="Arial" w:hAnsi="Arial" w:cs="Arial"/>
          <w:sz w:val="24"/>
          <w:szCs w:val="24"/>
        </w:rPr>
        <w:t xml:space="preserve"> on Industrial Waste Management held at Tokyo by AOTS (Japan) – CII (New Delhi), Japan, </w:t>
      </w:r>
      <w:proofErr w:type="gramStart"/>
      <w:r w:rsidR="00FB73C0" w:rsidRPr="006E11EE">
        <w:rPr>
          <w:rFonts w:ascii="Arial" w:hAnsi="Arial" w:cs="Arial"/>
          <w:sz w:val="24"/>
          <w:szCs w:val="24"/>
        </w:rPr>
        <w:t>March</w:t>
      </w:r>
      <w:proofErr w:type="gramEnd"/>
      <w:r w:rsidR="00FB73C0" w:rsidRPr="006E11EE">
        <w:rPr>
          <w:rFonts w:ascii="Arial" w:hAnsi="Arial" w:cs="Arial"/>
          <w:sz w:val="24"/>
          <w:szCs w:val="24"/>
        </w:rPr>
        <w:t>, 2000.</w:t>
      </w:r>
    </w:p>
    <w:p w:rsidR="00FB73C0" w:rsidRPr="006E11EE" w:rsidRDefault="00FB73C0" w:rsidP="006E11EE">
      <w:pPr>
        <w:pStyle w:val="Enclosur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Indian delegation attending meeting of the Technical Working Group of the Basel Convention held at Geneva, October, 2000</w:t>
      </w:r>
    </w:p>
    <w:p w:rsidR="00FB73C0" w:rsidRPr="006E11EE" w:rsidRDefault="00FB73C0" w:rsidP="006E11EE">
      <w:pPr>
        <w:pStyle w:val="Titl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 w:val="0"/>
          <w:szCs w:val="24"/>
        </w:rPr>
      </w:pPr>
      <w:r w:rsidRPr="006E11EE">
        <w:rPr>
          <w:rFonts w:ascii="Arial" w:hAnsi="Arial" w:cs="Arial"/>
          <w:b w:val="0"/>
          <w:szCs w:val="24"/>
        </w:rPr>
        <w:t xml:space="preserve">Training </w:t>
      </w:r>
      <w:proofErr w:type="spellStart"/>
      <w:r w:rsidRPr="006E11EE">
        <w:rPr>
          <w:rFonts w:ascii="Arial" w:hAnsi="Arial" w:cs="Arial"/>
          <w:b w:val="0"/>
          <w:szCs w:val="24"/>
        </w:rPr>
        <w:t>programme</w:t>
      </w:r>
      <w:proofErr w:type="spellEnd"/>
      <w:r w:rsidRPr="006E11EE">
        <w:rPr>
          <w:rFonts w:ascii="Arial" w:hAnsi="Arial" w:cs="Arial"/>
          <w:b w:val="0"/>
          <w:szCs w:val="24"/>
        </w:rPr>
        <w:t xml:space="preserve"> on </w:t>
      </w:r>
      <w:proofErr w:type="spellStart"/>
      <w:r w:rsidRPr="006E11EE">
        <w:rPr>
          <w:rFonts w:ascii="Arial" w:hAnsi="Arial" w:cs="Arial"/>
          <w:b w:val="0"/>
          <w:szCs w:val="24"/>
        </w:rPr>
        <w:t>inventorisation</w:t>
      </w:r>
      <w:proofErr w:type="spellEnd"/>
      <w:r w:rsidRPr="006E11EE">
        <w:rPr>
          <w:rFonts w:ascii="Arial" w:hAnsi="Arial" w:cs="Arial"/>
          <w:b w:val="0"/>
          <w:szCs w:val="24"/>
        </w:rPr>
        <w:t xml:space="preserve"> and operation of manifest system for Management of Hazardous Waste held in Germany in December, 10-22, 2001.</w:t>
      </w:r>
    </w:p>
    <w:p w:rsidR="00FB73C0" w:rsidRDefault="00FB73C0" w:rsidP="006E11EE">
      <w:pPr>
        <w:pStyle w:val="Enclosure"/>
        <w:numPr>
          <w:ilvl w:val="0"/>
          <w:numId w:val="17"/>
        </w:numPr>
        <w:spacing w:line="276" w:lineRule="auto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 xml:space="preserve">Visit to </w:t>
      </w:r>
      <w:r w:rsidR="00770B61">
        <w:rPr>
          <w:rFonts w:ascii="Arial" w:hAnsi="Arial" w:cs="Arial"/>
          <w:szCs w:val="24"/>
        </w:rPr>
        <w:t xml:space="preserve">Incinerator and landfill at </w:t>
      </w:r>
      <w:r w:rsidRPr="006E11EE">
        <w:rPr>
          <w:rFonts w:ascii="Arial" w:hAnsi="Arial" w:cs="Arial"/>
          <w:szCs w:val="24"/>
        </w:rPr>
        <w:t xml:space="preserve">M/s. </w:t>
      </w:r>
      <w:proofErr w:type="spellStart"/>
      <w:r w:rsidRPr="006E11EE">
        <w:rPr>
          <w:rFonts w:ascii="Arial" w:hAnsi="Arial" w:cs="Arial"/>
          <w:szCs w:val="24"/>
        </w:rPr>
        <w:t>Indaver</w:t>
      </w:r>
      <w:proofErr w:type="spellEnd"/>
      <w:r w:rsidRPr="006E11EE">
        <w:rPr>
          <w:rFonts w:ascii="Arial" w:hAnsi="Arial" w:cs="Arial"/>
          <w:szCs w:val="24"/>
        </w:rPr>
        <w:t xml:space="preserve"> NV, European Waste Management Centre, Antwerp, Belgium, </w:t>
      </w:r>
      <w:proofErr w:type="gramStart"/>
      <w:r w:rsidRPr="006E11EE">
        <w:rPr>
          <w:rFonts w:ascii="Arial" w:hAnsi="Arial" w:cs="Arial"/>
          <w:szCs w:val="24"/>
        </w:rPr>
        <w:t>December</w:t>
      </w:r>
      <w:proofErr w:type="gramEnd"/>
      <w:r w:rsidRPr="006E11EE">
        <w:rPr>
          <w:rFonts w:ascii="Arial" w:hAnsi="Arial" w:cs="Arial"/>
          <w:szCs w:val="24"/>
        </w:rPr>
        <w:t xml:space="preserve"> 20, 2001. </w:t>
      </w:r>
    </w:p>
    <w:p w:rsidR="00FB73C0" w:rsidRPr="006E11EE" w:rsidRDefault="00FB73C0" w:rsidP="006E11EE">
      <w:pPr>
        <w:pStyle w:val="Enclosur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lastRenderedPageBreak/>
        <w:t xml:space="preserve">Member of Indian Delegation participating in the meeting of Technical Working Group under Basel Convention held at Geneva in May 2002.  </w:t>
      </w:r>
    </w:p>
    <w:p w:rsidR="00FB73C0" w:rsidRPr="006E11EE" w:rsidRDefault="00FB73C0" w:rsidP="006E11EE">
      <w:pPr>
        <w:pStyle w:val="Enclosur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Indian Delegation participating in the 6</w:t>
      </w:r>
      <w:r w:rsidRPr="006E11EE">
        <w:rPr>
          <w:rFonts w:ascii="Arial" w:hAnsi="Arial" w:cs="Arial"/>
          <w:szCs w:val="24"/>
          <w:vertAlign w:val="superscript"/>
        </w:rPr>
        <w:t>th</w:t>
      </w:r>
      <w:r w:rsidRPr="006E11EE">
        <w:rPr>
          <w:rFonts w:ascii="Arial" w:hAnsi="Arial" w:cs="Arial"/>
          <w:szCs w:val="24"/>
        </w:rPr>
        <w:t xml:space="preserve"> meeting of the Conference of Parties (</w:t>
      </w:r>
      <w:proofErr w:type="spellStart"/>
      <w:r w:rsidRPr="006E11EE">
        <w:rPr>
          <w:rFonts w:ascii="Arial" w:hAnsi="Arial" w:cs="Arial"/>
          <w:szCs w:val="24"/>
        </w:rPr>
        <w:t>CoP</w:t>
      </w:r>
      <w:proofErr w:type="spellEnd"/>
      <w:r w:rsidRPr="006E11EE">
        <w:rPr>
          <w:rFonts w:ascii="Arial" w:hAnsi="Arial" w:cs="Arial"/>
          <w:szCs w:val="24"/>
        </w:rPr>
        <w:t>) to the Basel Convention held at Geneva in December, 2002</w:t>
      </w:r>
    </w:p>
    <w:p w:rsidR="00FB73C0" w:rsidRPr="006E11EE" w:rsidRDefault="00FB73C0" w:rsidP="006E11EE">
      <w:pPr>
        <w:pStyle w:val="Enclosur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Cs w:val="24"/>
        </w:rPr>
      </w:pPr>
      <w:r w:rsidRPr="006E11EE">
        <w:rPr>
          <w:rFonts w:ascii="Arial" w:hAnsi="Arial" w:cs="Arial"/>
          <w:szCs w:val="24"/>
        </w:rPr>
        <w:t>Member of Indian Delegation participating in the 1</w:t>
      </w:r>
      <w:r w:rsidRPr="006E11EE">
        <w:rPr>
          <w:rFonts w:ascii="Arial" w:hAnsi="Arial" w:cs="Arial"/>
          <w:szCs w:val="24"/>
          <w:vertAlign w:val="superscript"/>
        </w:rPr>
        <w:t>st</w:t>
      </w:r>
      <w:r w:rsidRPr="006E11EE">
        <w:rPr>
          <w:rFonts w:ascii="Arial" w:hAnsi="Arial" w:cs="Arial"/>
          <w:szCs w:val="24"/>
        </w:rPr>
        <w:t xml:space="preserve"> meeting of Open-Ended Working Group (OEWG) under the Basel Convention held at Geneva in April/May 2003.</w:t>
      </w:r>
    </w:p>
    <w:p w:rsidR="00FB73C0" w:rsidRDefault="00FB73C0" w:rsidP="006E11EE">
      <w:pPr>
        <w:pStyle w:val="Enclosur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Cs w:val="24"/>
        </w:rPr>
      </w:pPr>
      <w:r w:rsidRPr="006E11EE">
        <w:rPr>
          <w:rFonts w:ascii="Arial" w:hAnsi="Arial" w:cs="Arial"/>
          <w:szCs w:val="24"/>
        </w:rPr>
        <w:t>Member of Indian Delegation</w:t>
      </w:r>
      <w:r w:rsidRPr="006E11EE">
        <w:rPr>
          <w:rFonts w:ascii="Arial" w:hAnsi="Arial" w:cs="Arial"/>
          <w:b/>
          <w:szCs w:val="24"/>
        </w:rPr>
        <w:t xml:space="preserve"> </w:t>
      </w:r>
      <w:r w:rsidRPr="006E11EE">
        <w:rPr>
          <w:rFonts w:ascii="Arial" w:hAnsi="Arial" w:cs="Arial"/>
          <w:bCs/>
          <w:szCs w:val="24"/>
        </w:rPr>
        <w:t>participating in the 2</w:t>
      </w:r>
      <w:r w:rsidRPr="006E11EE">
        <w:rPr>
          <w:rFonts w:ascii="Arial" w:hAnsi="Arial" w:cs="Arial"/>
          <w:bCs/>
          <w:szCs w:val="24"/>
          <w:vertAlign w:val="superscript"/>
        </w:rPr>
        <w:t>nd</w:t>
      </w:r>
      <w:r w:rsidRPr="006E11EE">
        <w:rPr>
          <w:rFonts w:ascii="Arial" w:hAnsi="Arial" w:cs="Arial"/>
          <w:bCs/>
          <w:szCs w:val="24"/>
        </w:rPr>
        <w:t xml:space="preserve"> meeting of Open-Ended Working Group (OEWG) under the Basel Convention held at Geneva in October, 2003.</w:t>
      </w:r>
    </w:p>
    <w:p w:rsidR="006E11EE" w:rsidRPr="006E11EE" w:rsidRDefault="006E11EE" w:rsidP="006E11EE">
      <w:pPr>
        <w:pStyle w:val="Enclosure"/>
        <w:spacing w:line="276" w:lineRule="auto"/>
        <w:ind w:left="1080"/>
        <w:jc w:val="both"/>
        <w:rPr>
          <w:rFonts w:ascii="Arial" w:hAnsi="Arial" w:cs="Arial"/>
          <w:bCs/>
          <w:szCs w:val="24"/>
        </w:rPr>
      </w:pPr>
    </w:p>
    <w:p w:rsidR="006E11EE" w:rsidRDefault="00FB73C0" w:rsidP="006E11EE">
      <w:pPr>
        <w:pStyle w:val="Title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Cs w:val="24"/>
        </w:rPr>
      </w:pPr>
      <w:r w:rsidRPr="006E11EE">
        <w:rPr>
          <w:rFonts w:ascii="Arial" w:hAnsi="Arial" w:cs="Arial"/>
          <w:szCs w:val="24"/>
        </w:rPr>
        <w:t>I</w:t>
      </w:r>
      <w:r w:rsidR="00D207D5">
        <w:rPr>
          <w:rFonts w:ascii="Arial" w:hAnsi="Arial" w:cs="Arial"/>
          <w:szCs w:val="24"/>
        </w:rPr>
        <w:t>NTERNATIONAL ASSIGNMENT</w:t>
      </w:r>
      <w:r w:rsidRPr="006E11EE">
        <w:rPr>
          <w:rFonts w:ascii="Arial" w:hAnsi="Arial" w:cs="Arial"/>
          <w:szCs w:val="24"/>
        </w:rPr>
        <w:t>:</w:t>
      </w:r>
      <w:r w:rsidRPr="006E11EE">
        <w:rPr>
          <w:rFonts w:ascii="Arial" w:hAnsi="Arial" w:cs="Arial"/>
          <w:b w:val="0"/>
          <w:szCs w:val="24"/>
        </w:rPr>
        <w:t xml:space="preserve"> </w:t>
      </w:r>
    </w:p>
    <w:p w:rsidR="006E11EE" w:rsidRDefault="006E11EE" w:rsidP="006E11EE">
      <w:pPr>
        <w:pStyle w:val="Title"/>
        <w:spacing w:line="276" w:lineRule="auto"/>
        <w:ind w:left="1080"/>
        <w:jc w:val="both"/>
        <w:rPr>
          <w:rFonts w:ascii="Arial" w:hAnsi="Arial" w:cs="Arial"/>
          <w:b w:val="0"/>
          <w:szCs w:val="24"/>
        </w:rPr>
      </w:pPr>
    </w:p>
    <w:p w:rsidR="00FB73C0" w:rsidRDefault="00FB73C0" w:rsidP="009A1629">
      <w:pPr>
        <w:pStyle w:val="Title"/>
        <w:numPr>
          <w:ilvl w:val="0"/>
          <w:numId w:val="20"/>
        </w:numPr>
        <w:spacing w:line="276" w:lineRule="auto"/>
        <w:ind w:left="1080"/>
        <w:jc w:val="both"/>
        <w:rPr>
          <w:rFonts w:ascii="Arial" w:hAnsi="Arial" w:cs="Arial"/>
          <w:b w:val="0"/>
          <w:szCs w:val="24"/>
        </w:rPr>
      </w:pPr>
      <w:r w:rsidRPr="006E11EE">
        <w:rPr>
          <w:rFonts w:ascii="Arial" w:hAnsi="Arial" w:cs="Arial"/>
          <w:b w:val="0"/>
          <w:szCs w:val="24"/>
        </w:rPr>
        <w:t xml:space="preserve">UNEP – Basel Convention assignment through APCTT, New Delhi, regarding needs assessment for environmentally sound management of hazardous wastes in Nepal, </w:t>
      </w:r>
      <w:r w:rsidR="00A111DA" w:rsidRPr="006E11EE">
        <w:rPr>
          <w:rFonts w:ascii="Arial" w:hAnsi="Arial" w:cs="Arial"/>
          <w:b w:val="0"/>
          <w:szCs w:val="24"/>
        </w:rPr>
        <w:t xml:space="preserve">completed in </w:t>
      </w:r>
      <w:r w:rsidRPr="006E11EE">
        <w:rPr>
          <w:rFonts w:ascii="Arial" w:hAnsi="Arial" w:cs="Arial"/>
          <w:b w:val="0"/>
          <w:szCs w:val="24"/>
        </w:rPr>
        <w:t>August, 2001.</w:t>
      </w:r>
    </w:p>
    <w:p w:rsidR="006E11EE" w:rsidRDefault="006E11EE" w:rsidP="006E11EE">
      <w:pPr>
        <w:pStyle w:val="Title"/>
        <w:spacing w:line="276" w:lineRule="auto"/>
        <w:jc w:val="both"/>
        <w:rPr>
          <w:rFonts w:ascii="Arial" w:hAnsi="Arial" w:cs="Arial"/>
          <w:b w:val="0"/>
          <w:szCs w:val="24"/>
        </w:rPr>
      </w:pPr>
    </w:p>
    <w:p w:rsidR="006E11EE" w:rsidRDefault="006E11EE" w:rsidP="006E11EE">
      <w:pPr>
        <w:pStyle w:val="Title"/>
        <w:spacing w:line="276" w:lineRule="auto"/>
        <w:jc w:val="both"/>
        <w:rPr>
          <w:rFonts w:ascii="Arial" w:hAnsi="Arial" w:cs="Arial"/>
          <w:b w:val="0"/>
          <w:szCs w:val="24"/>
        </w:rPr>
      </w:pPr>
    </w:p>
    <w:p w:rsidR="006E11EE" w:rsidRPr="00D207D5" w:rsidRDefault="002E2812" w:rsidP="002E2812">
      <w:pPr>
        <w:pStyle w:val="ListParagraph"/>
        <w:numPr>
          <w:ilvl w:val="0"/>
          <w:numId w:val="27"/>
        </w:numPr>
        <w:spacing w:after="0"/>
        <w:ind w:left="135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C67BEF" w:rsidRPr="00D207D5">
        <w:rPr>
          <w:rFonts w:ascii="Arial" w:hAnsi="Arial" w:cs="Arial"/>
          <w:b/>
          <w:sz w:val="28"/>
          <w:szCs w:val="28"/>
        </w:rPr>
        <w:t>At Maharashtra Pollution Control Board, 2003-2007:</w:t>
      </w:r>
    </w:p>
    <w:p w:rsidR="006E11EE" w:rsidRDefault="006E11EE" w:rsidP="006E11EE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8820BA" w:rsidRPr="006E11EE" w:rsidRDefault="00C67BEF" w:rsidP="006E11EE">
      <w:pPr>
        <w:spacing w:after="0"/>
        <w:ind w:left="720" w:firstLine="360"/>
        <w:jc w:val="both"/>
        <w:rPr>
          <w:rFonts w:ascii="Arial" w:hAnsi="Arial" w:cs="Arial"/>
          <w:sz w:val="24"/>
          <w:szCs w:val="24"/>
        </w:rPr>
      </w:pPr>
      <w:r w:rsidRPr="006E11EE">
        <w:rPr>
          <w:rFonts w:ascii="Arial" w:hAnsi="Arial" w:cs="Arial"/>
          <w:sz w:val="24"/>
          <w:szCs w:val="24"/>
        </w:rPr>
        <w:t xml:space="preserve">Dr. D.B. Boralkar while posted as Member Secretary of Maharashtra Pollution Control Board, Mumbai, during 1996-2003 was </w:t>
      </w:r>
      <w:r w:rsidR="008820BA" w:rsidRPr="006E11EE">
        <w:rPr>
          <w:rFonts w:ascii="Arial" w:hAnsi="Arial" w:cs="Arial"/>
          <w:sz w:val="24"/>
          <w:szCs w:val="24"/>
        </w:rPr>
        <w:t xml:space="preserve">Chief Executive Officer of MPCB responsible for enforcement of pollution control and other environmental protection regulations in the State of Maharashtra. This inter-alia included </w:t>
      </w:r>
      <w:r w:rsidR="009A1629">
        <w:rPr>
          <w:rFonts w:ascii="Arial" w:hAnsi="Arial" w:cs="Arial"/>
          <w:sz w:val="24"/>
          <w:szCs w:val="24"/>
        </w:rPr>
        <w:t xml:space="preserve">enforcement and </w:t>
      </w:r>
      <w:r w:rsidR="008820BA" w:rsidRPr="006E11EE">
        <w:rPr>
          <w:rFonts w:ascii="Arial" w:hAnsi="Arial" w:cs="Arial"/>
          <w:sz w:val="24"/>
          <w:szCs w:val="24"/>
        </w:rPr>
        <w:t>management of hazardous management:</w:t>
      </w:r>
    </w:p>
    <w:p w:rsidR="006E11EE" w:rsidRDefault="006E11EE" w:rsidP="006E11EE">
      <w:pPr>
        <w:pStyle w:val="Enclosure"/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szCs w:val="24"/>
        </w:rPr>
      </w:pPr>
    </w:p>
    <w:p w:rsidR="00D207D5" w:rsidRPr="009A1629" w:rsidRDefault="009A1629" w:rsidP="00D207D5">
      <w:pPr>
        <w:pStyle w:val="Enclosure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6E11EE" w:rsidRPr="006E11EE">
        <w:rPr>
          <w:rFonts w:ascii="Arial" w:hAnsi="Arial" w:cs="Arial"/>
          <w:b/>
          <w:szCs w:val="24"/>
        </w:rPr>
        <w:t>E</w:t>
      </w:r>
      <w:r w:rsidR="00770B61">
        <w:rPr>
          <w:rFonts w:ascii="Arial" w:hAnsi="Arial" w:cs="Arial"/>
          <w:b/>
          <w:szCs w:val="24"/>
        </w:rPr>
        <w:t>XPERT COMMITTEES</w:t>
      </w:r>
    </w:p>
    <w:p w:rsidR="009A1629" w:rsidRPr="00770B61" w:rsidRDefault="009A1629" w:rsidP="009A162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:rsidR="00770B61" w:rsidRDefault="00770B61" w:rsidP="00770B61">
      <w:pPr>
        <w:pStyle w:val="ListParagraph"/>
        <w:numPr>
          <w:ilvl w:val="0"/>
          <w:numId w:val="20"/>
        </w:numPr>
        <w:tabs>
          <w:tab w:val="left" w:pos="720"/>
          <w:tab w:val="left" w:pos="2160"/>
          <w:tab w:val="left" w:pos="2880"/>
          <w:tab w:val="right" w:pos="90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70B61">
        <w:rPr>
          <w:rFonts w:ascii="Arial" w:hAnsi="Arial" w:cs="Arial"/>
          <w:sz w:val="24"/>
          <w:szCs w:val="24"/>
        </w:rPr>
        <w:t>Member of the Monitoring Committee appointed by the Supreme Court of India for implementation of directions issued vide order dated 14.10.2003, in the matter of CWP 657 of 1995. (2003-2007)</w:t>
      </w:r>
    </w:p>
    <w:p w:rsidR="009A1629" w:rsidRPr="00770B61" w:rsidRDefault="009A1629" w:rsidP="009A1629">
      <w:pPr>
        <w:pStyle w:val="ListParagraph"/>
        <w:numPr>
          <w:ilvl w:val="0"/>
          <w:numId w:val="20"/>
        </w:numPr>
        <w:tabs>
          <w:tab w:val="left" w:pos="720"/>
          <w:tab w:val="left" w:pos="2160"/>
          <w:tab w:val="left" w:pos="2880"/>
          <w:tab w:val="right" w:pos="90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of Sub Committee on Gujarat </w:t>
      </w:r>
      <w:r w:rsidRPr="00770B61">
        <w:rPr>
          <w:rFonts w:ascii="Arial" w:hAnsi="Arial" w:cs="Arial"/>
          <w:sz w:val="24"/>
          <w:szCs w:val="24"/>
        </w:rPr>
        <w:t xml:space="preserve">appointed by the Supreme Court </w:t>
      </w:r>
      <w:r>
        <w:rPr>
          <w:rFonts w:ascii="Arial" w:hAnsi="Arial" w:cs="Arial"/>
          <w:sz w:val="24"/>
          <w:szCs w:val="24"/>
        </w:rPr>
        <w:t xml:space="preserve">Monitoring Committee </w:t>
      </w:r>
      <w:r w:rsidRPr="00770B61">
        <w:rPr>
          <w:rFonts w:ascii="Arial" w:hAnsi="Arial" w:cs="Arial"/>
          <w:sz w:val="24"/>
          <w:szCs w:val="24"/>
        </w:rPr>
        <w:t>for implementation of directions issued vide order dated 14.10.2003, in the matter of CWP 657 of 1995. (200</w:t>
      </w:r>
      <w:r>
        <w:rPr>
          <w:rFonts w:ascii="Arial" w:hAnsi="Arial" w:cs="Arial"/>
          <w:sz w:val="24"/>
          <w:szCs w:val="24"/>
        </w:rPr>
        <w:t>5</w:t>
      </w:r>
      <w:r w:rsidRPr="00770B61">
        <w:rPr>
          <w:rFonts w:ascii="Arial" w:hAnsi="Arial" w:cs="Arial"/>
          <w:sz w:val="24"/>
          <w:szCs w:val="24"/>
        </w:rPr>
        <w:t>-2007)</w:t>
      </w:r>
    </w:p>
    <w:p w:rsidR="00770B61" w:rsidRPr="00770B61" w:rsidRDefault="00770B61" w:rsidP="00770B61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770B61">
        <w:rPr>
          <w:rFonts w:ascii="Arial" w:hAnsi="Arial" w:cs="Arial"/>
          <w:sz w:val="24"/>
          <w:szCs w:val="24"/>
        </w:rPr>
        <w:t>Member of National Committee on Electronic Waste Management, Central Pollution Control Board. (2005-2007)</w:t>
      </w:r>
    </w:p>
    <w:p w:rsidR="00770B61" w:rsidRDefault="00770B61" w:rsidP="00770B61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770B61">
        <w:rPr>
          <w:rFonts w:ascii="Arial" w:hAnsi="Arial" w:cs="Arial"/>
          <w:sz w:val="24"/>
          <w:szCs w:val="24"/>
        </w:rPr>
        <w:t>Member of Special Committee appointed by the Government of Maharashtra for considering State of Maharashtra as Plastic bag free area. Nov. – Dec. 2005.</w:t>
      </w:r>
    </w:p>
    <w:p w:rsidR="00770B61" w:rsidRDefault="00770B61" w:rsidP="00770B61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770B61">
        <w:rPr>
          <w:rFonts w:ascii="Arial" w:hAnsi="Arial" w:cs="Arial"/>
          <w:sz w:val="24"/>
          <w:szCs w:val="24"/>
        </w:rPr>
        <w:lastRenderedPageBreak/>
        <w:t xml:space="preserve">Member of Empowered Committee for </w:t>
      </w:r>
      <w:proofErr w:type="spellStart"/>
      <w:r w:rsidRPr="00770B61">
        <w:rPr>
          <w:rFonts w:ascii="Arial" w:hAnsi="Arial" w:cs="Arial"/>
          <w:sz w:val="24"/>
          <w:szCs w:val="24"/>
        </w:rPr>
        <w:t>Mithi</w:t>
      </w:r>
      <w:proofErr w:type="spellEnd"/>
      <w:r w:rsidRPr="00770B61">
        <w:rPr>
          <w:rFonts w:ascii="Arial" w:hAnsi="Arial" w:cs="Arial"/>
          <w:sz w:val="24"/>
          <w:szCs w:val="24"/>
        </w:rPr>
        <w:t xml:space="preserve"> River Development and Protection Authority, 2005-2007</w:t>
      </w:r>
      <w:r w:rsidR="009A1629">
        <w:rPr>
          <w:rFonts w:ascii="Arial" w:hAnsi="Arial" w:cs="Arial"/>
          <w:sz w:val="24"/>
          <w:szCs w:val="24"/>
        </w:rPr>
        <w:t>.</w:t>
      </w:r>
    </w:p>
    <w:p w:rsidR="009A1629" w:rsidRDefault="009A1629" w:rsidP="00770B61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 of the Expert Group on Electronic Waste Management in Maharashtra during 2006 – 2007.</w:t>
      </w:r>
    </w:p>
    <w:p w:rsidR="003E69F9" w:rsidRDefault="003E69F9" w:rsidP="003E69F9">
      <w:pPr>
        <w:pStyle w:val="Enclosure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before="120" w:after="120"/>
        <w:jc w:val="both"/>
        <w:rPr>
          <w:rFonts w:ascii="Arial" w:hAnsi="Arial" w:cs="Arial"/>
          <w:szCs w:val="24"/>
        </w:rPr>
      </w:pPr>
      <w:r w:rsidRPr="003E69F9">
        <w:rPr>
          <w:rFonts w:ascii="Arial" w:hAnsi="Arial" w:cs="Arial"/>
          <w:szCs w:val="24"/>
        </w:rPr>
        <w:t>Member of Peer and Core Expert Committee on Development of Effluent and Emission Standards, CPCB. (2005-2007)</w:t>
      </w:r>
    </w:p>
    <w:p w:rsidR="003E69F9" w:rsidRPr="003E69F9" w:rsidRDefault="003E69F9" w:rsidP="003E69F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before="120" w:after="120"/>
        <w:ind w:left="1440"/>
        <w:jc w:val="both"/>
        <w:rPr>
          <w:rFonts w:ascii="Arial" w:hAnsi="Arial" w:cs="Arial"/>
          <w:szCs w:val="24"/>
        </w:rPr>
      </w:pPr>
    </w:p>
    <w:p w:rsidR="00D207D5" w:rsidRPr="003E69F9" w:rsidRDefault="00D207D5" w:rsidP="00D207D5">
      <w:pPr>
        <w:pStyle w:val="Enclosure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D207D5">
        <w:rPr>
          <w:rFonts w:ascii="Arial" w:hAnsi="Arial" w:cs="Arial"/>
          <w:b/>
          <w:szCs w:val="24"/>
        </w:rPr>
        <w:t>TECHNICAL GUIDELINES/REPORTS</w:t>
      </w:r>
    </w:p>
    <w:p w:rsidR="003E69F9" w:rsidRPr="00770B61" w:rsidRDefault="003E69F9" w:rsidP="003E69F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:rsidR="003E69F9" w:rsidRPr="003E69F9" w:rsidRDefault="003E69F9" w:rsidP="003E69F9">
      <w:pPr>
        <w:numPr>
          <w:ilvl w:val="0"/>
          <w:numId w:val="24"/>
        </w:numPr>
        <w:tabs>
          <w:tab w:val="left" w:pos="9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>Guidelines for operation and maintenance of effluent treatment plants. November, 2004. (MPCB Publication)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9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>Guidelines for Citizens for Management of Municipal Solid Wastes (English and Marathi): (MPCB Publication) November, 2005.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9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>Guidelines for management and handling of mycelium wastes from bulk drug industry. (MPCB Publication) December, 2005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9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 xml:space="preserve">Report on </w:t>
      </w:r>
      <w:proofErr w:type="spellStart"/>
      <w:r w:rsidRPr="003E69F9">
        <w:rPr>
          <w:rFonts w:ascii="Arial" w:hAnsi="Arial" w:cs="Arial"/>
          <w:sz w:val="24"/>
          <w:szCs w:val="24"/>
        </w:rPr>
        <w:t>Mithi</w:t>
      </w:r>
      <w:proofErr w:type="spellEnd"/>
      <w:r w:rsidRPr="003E69F9">
        <w:rPr>
          <w:rFonts w:ascii="Arial" w:hAnsi="Arial" w:cs="Arial"/>
          <w:sz w:val="24"/>
          <w:szCs w:val="24"/>
        </w:rPr>
        <w:t xml:space="preserve"> River Water Pollution and Recommendations for its control. (MPCB Publication), July, 2004 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9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 xml:space="preserve">Report on Pollution Study of </w:t>
      </w:r>
      <w:proofErr w:type="spellStart"/>
      <w:r w:rsidRPr="003E69F9">
        <w:rPr>
          <w:rFonts w:ascii="Arial" w:hAnsi="Arial" w:cs="Arial"/>
          <w:sz w:val="24"/>
          <w:szCs w:val="24"/>
        </w:rPr>
        <w:t>Mithi</w:t>
      </w:r>
      <w:proofErr w:type="spellEnd"/>
      <w:r w:rsidRPr="003E69F9">
        <w:rPr>
          <w:rFonts w:ascii="Arial" w:hAnsi="Arial" w:cs="Arial"/>
          <w:sz w:val="24"/>
          <w:szCs w:val="24"/>
        </w:rPr>
        <w:t xml:space="preserve"> River Basin. (MPCB Publication), June, 2006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>Suggested approach for disposal of excreta and other waste from poultry farms affected due to Bird Flue (MPCB Publication)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>Report on Status of pollution control in Slaughter Houses in Mumbai. (MPCB Publication), 2006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>Strategic Action Plan for Maharashtra Pollution Control Board under Asian Development Bank Project: TA-Cluster for Environmental Management at the State level - Strategic Action Planning for the Pollution Control Boards in India. (MPCB Publication)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>Report on Recycling of Waste Oil: Prevalent Practices and Technology Requirement, July, 2006. (MPCB Publication)</w:t>
      </w:r>
    </w:p>
    <w:p w:rsidR="003E69F9" w:rsidRPr="003E69F9" w:rsidRDefault="003E69F9" w:rsidP="003E69F9">
      <w:pPr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F9">
        <w:rPr>
          <w:rFonts w:ascii="Arial" w:hAnsi="Arial" w:cs="Arial"/>
          <w:sz w:val="24"/>
          <w:szCs w:val="24"/>
        </w:rPr>
        <w:t xml:space="preserve">Report on Assessment on Status of Soil, Plant and Groundwater following Land Disposal of Industrial Waste water at MIDC, </w:t>
      </w:r>
      <w:proofErr w:type="spellStart"/>
      <w:r w:rsidRPr="003E69F9">
        <w:rPr>
          <w:rFonts w:ascii="Arial" w:hAnsi="Arial" w:cs="Arial"/>
          <w:sz w:val="24"/>
          <w:szCs w:val="24"/>
        </w:rPr>
        <w:t>Butiburi</w:t>
      </w:r>
      <w:proofErr w:type="spellEnd"/>
      <w:r w:rsidRPr="003E69F9">
        <w:rPr>
          <w:rFonts w:ascii="Arial" w:hAnsi="Arial" w:cs="Arial"/>
          <w:sz w:val="24"/>
          <w:szCs w:val="24"/>
        </w:rPr>
        <w:t>: July, 2006. (MPCB Publication)</w:t>
      </w:r>
    </w:p>
    <w:p w:rsidR="003E69F9" w:rsidRPr="00D207D5" w:rsidRDefault="003E69F9" w:rsidP="003E69F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:rsidR="00D207D5" w:rsidRPr="003E69F9" w:rsidRDefault="00D207D5" w:rsidP="00D207D5">
      <w:pPr>
        <w:pStyle w:val="Enclosure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 w:rsidRPr="00D207D5">
        <w:rPr>
          <w:rFonts w:ascii="Arial" w:hAnsi="Arial" w:cs="Arial"/>
          <w:b/>
          <w:szCs w:val="24"/>
        </w:rPr>
        <w:t>TECHNICAL VISITS ABROAD</w:t>
      </w:r>
    </w:p>
    <w:p w:rsidR="003E69F9" w:rsidRPr="003E69F9" w:rsidRDefault="003E69F9" w:rsidP="003E69F9">
      <w:pPr>
        <w:pStyle w:val="Enclosure"/>
        <w:numPr>
          <w:ilvl w:val="0"/>
          <w:numId w:val="25"/>
        </w:numPr>
        <w:spacing w:before="160" w:after="160"/>
        <w:jc w:val="both"/>
        <w:rPr>
          <w:rFonts w:ascii="Arial" w:hAnsi="Arial" w:cs="Arial"/>
          <w:bCs/>
          <w:szCs w:val="24"/>
        </w:rPr>
      </w:pPr>
      <w:r w:rsidRPr="003E69F9">
        <w:rPr>
          <w:rFonts w:ascii="Arial" w:hAnsi="Arial" w:cs="Arial"/>
          <w:bCs/>
          <w:szCs w:val="24"/>
        </w:rPr>
        <w:t xml:space="preserve">Member of CII-CIDA sponsored Policy Mission to visit Canada regarding National Environment Policy and issues related to CDM during April 4-12, 2005. Delegation was led by Additional Secretary, MoEF, </w:t>
      </w:r>
      <w:proofErr w:type="gramStart"/>
      <w:r w:rsidRPr="003E69F9">
        <w:rPr>
          <w:rFonts w:ascii="Arial" w:hAnsi="Arial" w:cs="Arial"/>
          <w:bCs/>
          <w:szCs w:val="24"/>
        </w:rPr>
        <w:t>New</w:t>
      </w:r>
      <w:proofErr w:type="gramEnd"/>
      <w:r w:rsidRPr="003E69F9">
        <w:rPr>
          <w:rFonts w:ascii="Arial" w:hAnsi="Arial" w:cs="Arial"/>
          <w:bCs/>
          <w:szCs w:val="24"/>
        </w:rPr>
        <w:t xml:space="preserve"> Delhi.</w:t>
      </w:r>
    </w:p>
    <w:p w:rsidR="003E69F9" w:rsidRPr="003E69F9" w:rsidRDefault="003E69F9" w:rsidP="003E69F9">
      <w:pPr>
        <w:pStyle w:val="Enclosure"/>
        <w:numPr>
          <w:ilvl w:val="0"/>
          <w:numId w:val="25"/>
        </w:numPr>
        <w:spacing w:before="160" w:after="160"/>
        <w:jc w:val="both"/>
        <w:rPr>
          <w:rFonts w:ascii="Arial" w:hAnsi="Arial" w:cs="Arial"/>
          <w:bCs/>
          <w:szCs w:val="24"/>
        </w:rPr>
      </w:pPr>
      <w:r w:rsidRPr="003E69F9">
        <w:rPr>
          <w:rFonts w:ascii="Arial" w:hAnsi="Arial" w:cs="Arial"/>
          <w:bCs/>
          <w:szCs w:val="24"/>
        </w:rPr>
        <w:t>Delegate to 6</w:t>
      </w:r>
      <w:r w:rsidRPr="003E69F9">
        <w:rPr>
          <w:rFonts w:ascii="Arial" w:hAnsi="Arial" w:cs="Arial"/>
          <w:bCs/>
          <w:szCs w:val="24"/>
          <w:vertAlign w:val="superscript"/>
        </w:rPr>
        <w:t>th</w:t>
      </w:r>
      <w:r w:rsidRPr="003E69F9">
        <w:rPr>
          <w:rFonts w:ascii="Arial" w:hAnsi="Arial" w:cs="Arial"/>
          <w:bCs/>
          <w:szCs w:val="24"/>
        </w:rPr>
        <w:t xml:space="preserve"> International Urban Air Quality Forum, Indianapolis, Indiana and Consultative Meetings with the US Environment Protection Agency at Washington, June 22-28, 2004.</w:t>
      </w:r>
    </w:p>
    <w:p w:rsidR="003E69F9" w:rsidRPr="003E69F9" w:rsidRDefault="003E69F9" w:rsidP="003E69F9">
      <w:pPr>
        <w:pStyle w:val="Enclosure"/>
        <w:numPr>
          <w:ilvl w:val="0"/>
          <w:numId w:val="25"/>
        </w:numPr>
        <w:spacing w:before="160" w:after="160"/>
        <w:jc w:val="both"/>
        <w:rPr>
          <w:rFonts w:ascii="Arial" w:hAnsi="Arial" w:cs="Arial"/>
          <w:bCs/>
          <w:szCs w:val="24"/>
        </w:rPr>
      </w:pPr>
      <w:r w:rsidRPr="003E69F9">
        <w:rPr>
          <w:rFonts w:ascii="Arial" w:hAnsi="Arial" w:cs="Arial"/>
          <w:bCs/>
          <w:szCs w:val="24"/>
        </w:rPr>
        <w:lastRenderedPageBreak/>
        <w:t>Delegate to 7</w:t>
      </w:r>
      <w:r w:rsidRPr="003E69F9">
        <w:rPr>
          <w:rFonts w:ascii="Arial" w:hAnsi="Arial" w:cs="Arial"/>
          <w:bCs/>
          <w:szCs w:val="24"/>
          <w:vertAlign w:val="superscript"/>
        </w:rPr>
        <w:t>th</w:t>
      </w:r>
      <w:r w:rsidRPr="003E69F9">
        <w:rPr>
          <w:rFonts w:ascii="Arial" w:hAnsi="Arial" w:cs="Arial"/>
          <w:bCs/>
          <w:szCs w:val="24"/>
        </w:rPr>
        <w:t xml:space="preserve"> International Urban Air Quality Forum, </w:t>
      </w:r>
      <w:proofErr w:type="spellStart"/>
      <w:r w:rsidRPr="003E69F9">
        <w:rPr>
          <w:rFonts w:ascii="Arial" w:hAnsi="Arial" w:cs="Arial"/>
          <w:bCs/>
          <w:szCs w:val="24"/>
        </w:rPr>
        <w:t>Menniapolis</w:t>
      </w:r>
      <w:proofErr w:type="spellEnd"/>
      <w:r w:rsidRPr="003E69F9">
        <w:rPr>
          <w:rFonts w:ascii="Arial" w:hAnsi="Arial" w:cs="Arial"/>
          <w:bCs/>
          <w:szCs w:val="24"/>
        </w:rPr>
        <w:t>, and Consultative Meetings with the US Environment Protection Agency at Washington, June 22-</w:t>
      </w:r>
      <w:r w:rsidR="002E2812" w:rsidRPr="003E69F9">
        <w:rPr>
          <w:rFonts w:ascii="Arial" w:hAnsi="Arial" w:cs="Arial"/>
          <w:bCs/>
          <w:szCs w:val="24"/>
        </w:rPr>
        <w:t>30,</w:t>
      </w:r>
      <w:r w:rsidRPr="003E69F9">
        <w:rPr>
          <w:rFonts w:ascii="Arial" w:hAnsi="Arial" w:cs="Arial"/>
          <w:bCs/>
          <w:szCs w:val="24"/>
        </w:rPr>
        <w:t xml:space="preserve"> 2005.</w:t>
      </w:r>
    </w:p>
    <w:p w:rsidR="003E69F9" w:rsidRPr="003E69F9" w:rsidRDefault="003E69F9" w:rsidP="003E69F9">
      <w:pPr>
        <w:pStyle w:val="Enclosure"/>
        <w:numPr>
          <w:ilvl w:val="0"/>
          <w:numId w:val="25"/>
        </w:numPr>
        <w:spacing w:before="160" w:after="160"/>
        <w:jc w:val="both"/>
        <w:rPr>
          <w:rFonts w:ascii="Arial" w:hAnsi="Arial" w:cs="Arial"/>
          <w:bCs/>
          <w:szCs w:val="24"/>
        </w:rPr>
      </w:pPr>
      <w:r w:rsidRPr="003E69F9">
        <w:rPr>
          <w:rFonts w:ascii="Arial" w:hAnsi="Arial" w:cs="Arial"/>
          <w:bCs/>
          <w:szCs w:val="24"/>
        </w:rPr>
        <w:t>Delegate to Advancing Environmental Compliance and Enforcement in Asia (AECEN) Regional Forum 2006 at Hanoi, Vietnam on 4-5 December, 2006</w:t>
      </w:r>
    </w:p>
    <w:p w:rsidR="003E69F9" w:rsidRPr="003E69F9" w:rsidRDefault="003E69F9" w:rsidP="003E69F9">
      <w:pPr>
        <w:pStyle w:val="Enclosure"/>
        <w:numPr>
          <w:ilvl w:val="0"/>
          <w:numId w:val="25"/>
        </w:numPr>
        <w:spacing w:before="160" w:after="160"/>
        <w:jc w:val="both"/>
        <w:rPr>
          <w:rFonts w:ascii="Arial" w:hAnsi="Arial" w:cs="Arial"/>
          <w:bCs/>
          <w:szCs w:val="24"/>
        </w:rPr>
      </w:pPr>
      <w:r w:rsidRPr="003E69F9">
        <w:rPr>
          <w:rFonts w:ascii="Arial" w:hAnsi="Arial" w:cs="Arial"/>
          <w:bCs/>
          <w:szCs w:val="24"/>
        </w:rPr>
        <w:t xml:space="preserve">Delegate to BAQ – 2006 held at </w:t>
      </w:r>
      <w:proofErr w:type="spellStart"/>
      <w:r w:rsidRPr="003E69F9">
        <w:rPr>
          <w:rFonts w:ascii="Arial" w:hAnsi="Arial" w:cs="Arial"/>
          <w:bCs/>
          <w:szCs w:val="24"/>
        </w:rPr>
        <w:t>Yogakarta</w:t>
      </w:r>
      <w:proofErr w:type="spellEnd"/>
      <w:r w:rsidRPr="003E69F9">
        <w:rPr>
          <w:rFonts w:ascii="Arial" w:hAnsi="Arial" w:cs="Arial"/>
          <w:bCs/>
          <w:szCs w:val="24"/>
        </w:rPr>
        <w:t>, Indonesia from December 13 to December 15, 2006</w:t>
      </w:r>
    </w:p>
    <w:p w:rsidR="003E69F9" w:rsidRDefault="003E69F9" w:rsidP="003E69F9">
      <w:pPr>
        <w:pStyle w:val="Enclosure"/>
        <w:numPr>
          <w:ilvl w:val="0"/>
          <w:numId w:val="25"/>
        </w:numPr>
        <w:spacing w:before="160" w:after="160"/>
        <w:jc w:val="both"/>
        <w:rPr>
          <w:rFonts w:ascii="Arial" w:hAnsi="Arial" w:cs="Arial"/>
          <w:bCs/>
          <w:szCs w:val="24"/>
        </w:rPr>
      </w:pPr>
      <w:r w:rsidRPr="003E69F9">
        <w:rPr>
          <w:rFonts w:ascii="Arial" w:hAnsi="Arial" w:cs="Arial"/>
          <w:bCs/>
          <w:szCs w:val="24"/>
        </w:rPr>
        <w:t xml:space="preserve">Participation in 4th International Environment Exhibition and Conference at Abu-Dhabi from 28th to 31st January, 2007. </w:t>
      </w:r>
    </w:p>
    <w:p w:rsidR="002E2812" w:rsidRPr="003E69F9" w:rsidRDefault="002E2812" w:rsidP="002E2812">
      <w:pPr>
        <w:pStyle w:val="Enclosure"/>
        <w:spacing w:before="160" w:after="160"/>
        <w:ind w:left="1440"/>
        <w:jc w:val="both"/>
        <w:rPr>
          <w:rFonts w:ascii="Arial" w:hAnsi="Arial" w:cs="Arial"/>
          <w:bCs/>
          <w:szCs w:val="24"/>
        </w:rPr>
      </w:pPr>
    </w:p>
    <w:p w:rsidR="00D207D5" w:rsidRDefault="003E69F9" w:rsidP="00D207D5">
      <w:pPr>
        <w:pStyle w:val="Enclosure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INTERNATIONAL ASSIGNMENT: </w:t>
      </w:r>
      <w:r w:rsidRPr="009A1629">
        <w:rPr>
          <w:rFonts w:ascii="Arial" w:hAnsi="Arial" w:cs="Arial"/>
          <w:szCs w:val="24"/>
        </w:rPr>
        <w:t xml:space="preserve"> </w:t>
      </w:r>
      <w:r w:rsidR="009A1629" w:rsidRPr="009A1629">
        <w:rPr>
          <w:rFonts w:ascii="Arial" w:hAnsi="Arial" w:cs="Arial"/>
          <w:szCs w:val="24"/>
        </w:rPr>
        <w:t xml:space="preserve">Assessment of </w:t>
      </w:r>
      <w:r w:rsidR="009A1629">
        <w:rPr>
          <w:rFonts w:ascii="Arial" w:hAnsi="Arial" w:cs="Arial"/>
          <w:szCs w:val="24"/>
        </w:rPr>
        <w:t>Electronic Wastes in Mumbai Pune Area was completed during 2006-07. This project was financially supported by UNEP and MPCB.</w:t>
      </w:r>
    </w:p>
    <w:p w:rsidR="009A1629" w:rsidRDefault="009A1629" w:rsidP="009A162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9A1629" w:rsidRDefault="009A1629" w:rsidP="009A162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9A1629" w:rsidRPr="002E2812" w:rsidRDefault="002E2812" w:rsidP="002E2812">
      <w:pPr>
        <w:pStyle w:val="ListParagraph"/>
        <w:numPr>
          <w:ilvl w:val="0"/>
          <w:numId w:val="27"/>
        </w:num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9A1629" w:rsidRPr="002E2812">
        <w:rPr>
          <w:rFonts w:ascii="Arial" w:hAnsi="Arial" w:cs="Arial"/>
          <w:b/>
          <w:sz w:val="28"/>
          <w:szCs w:val="28"/>
        </w:rPr>
        <w:t>Awards &amp; Appreciations</w:t>
      </w:r>
    </w:p>
    <w:p w:rsidR="002E2812" w:rsidRPr="002E2812" w:rsidRDefault="002E2812" w:rsidP="002E2812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2E2812" w:rsidRPr="002E2812" w:rsidRDefault="009A1629" w:rsidP="002E2812">
      <w:pPr>
        <w:pStyle w:val="ListParagraph"/>
        <w:numPr>
          <w:ilvl w:val="0"/>
          <w:numId w:val="18"/>
        </w:numPr>
        <w:tabs>
          <w:tab w:val="left" w:pos="810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E2812">
        <w:rPr>
          <w:rFonts w:ascii="Arial" w:hAnsi="Arial" w:cs="Arial"/>
          <w:sz w:val="24"/>
          <w:szCs w:val="24"/>
        </w:rPr>
        <w:t>US-AEP Asia Environmental Partnership Environmental Leadership Award to Dr. Dilip B. Boralkar</w:t>
      </w:r>
      <w:r w:rsidR="00470334" w:rsidRPr="002E2812">
        <w:rPr>
          <w:rFonts w:ascii="Arial" w:hAnsi="Arial" w:cs="Arial"/>
          <w:sz w:val="24"/>
          <w:szCs w:val="24"/>
        </w:rPr>
        <w:t>,</w:t>
      </w:r>
      <w:r w:rsidR="002E2812" w:rsidRPr="002E2812">
        <w:rPr>
          <w:rFonts w:ascii="Arial" w:hAnsi="Arial" w:cs="Arial"/>
          <w:sz w:val="24"/>
          <w:szCs w:val="24"/>
        </w:rPr>
        <w:t xml:space="preserve"> Member Secretary, MPCB, Mumbai, in</w:t>
      </w:r>
      <w:r w:rsidR="00470334" w:rsidRPr="002E2812">
        <w:rPr>
          <w:rFonts w:ascii="Arial" w:hAnsi="Arial" w:cs="Arial"/>
          <w:sz w:val="24"/>
          <w:szCs w:val="24"/>
        </w:rPr>
        <w:t xml:space="preserve"> 2005.</w:t>
      </w:r>
    </w:p>
    <w:p w:rsidR="002E2812" w:rsidRPr="002E2812" w:rsidRDefault="002E2812" w:rsidP="002E2812">
      <w:pPr>
        <w:pStyle w:val="ListParagraph"/>
        <w:tabs>
          <w:tab w:val="left" w:pos="810"/>
        </w:tabs>
        <w:spacing w:after="0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470334" w:rsidRPr="002E2812" w:rsidRDefault="00470334" w:rsidP="002E2812">
      <w:pPr>
        <w:pStyle w:val="ListParagraph"/>
        <w:numPr>
          <w:ilvl w:val="0"/>
          <w:numId w:val="18"/>
        </w:numPr>
        <w:tabs>
          <w:tab w:val="left" w:pos="810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E2812">
        <w:rPr>
          <w:rFonts w:ascii="Arial" w:hAnsi="Arial" w:cs="Arial"/>
          <w:sz w:val="24"/>
          <w:szCs w:val="24"/>
        </w:rPr>
        <w:t xml:space="preserve">Dr. G. </w:t>
      </w:r>
      <w:proofErr w:type="spellStart"/>
      <w:r w:rsidRPr="002E2812">
        <w:rPr>
          <w:rFonts w:ascii="Arial" w:hAnsi="Arial" w:cs="Arial"/>
          <w:sz w:val="24"/>
          <w:szCs w:val="24"/>
        </w:rPr>
        <w:t>Thyagarajan</w:t>
      </w:r>
      <w:proofErr w:type="spellEnd"/>
      <w:r w:rsidRPr="002E2812">
        <w:rPr>
          <w:rFonts w:ascii="Arial" w:hAnsi="Arial" w:cs="Arial"/>
          <w:sz w:val="24"/>
          <w:szCs w:val="24"/>
        </w:rPr>
        <w:t xml:space="preserve">, Chairman of Supreme Court Monitoring Committee for implementation of directions issued vide </w:t>
      </w:r>
      <w:r w:rsidR="002E2812" w:rsidRPr="002E2812">
        <w:rPr>
          <w:rFonts w:ascii="Arial" w:hAnsi="Arial" w:cs="Arial"/>
          <w:sz w:val="24"/>
          <w:szCs w:val="24"/>
        </w:rPr>
        <w:t xml:space="preserve">its </w:t>
      </w:r>
      <w:r w:rsidRPr="002E2812">
        <w:rPr>
          <w:rFonts w:ascii="Arial" w:hAnsi="Arial" w:cs="Arial"/>
          <w:sz w:val="24"/>
          <w:szCs w:val="24"/>
        </w:rPr>
        <w:t>order dated 14.10.2003, in the matter of CWP 657 of 1995</w:t>
      </w:r>
      <w:r w:rsidR="002E2812" w:rsidRPr="002E2812">
        <w:rPr>
          <w:rFonts w:ascii="Arial" w:hAnsi="Arial" w:cs="Arial"/>
          <w:sz w:val="24"/>
          <w:szCs w:val="24"/>
        </w:rPr>
        <w:t xml:space="preserve"> regarding management of hazardous wastes in his letter dated 2.8.2004 addressed to Shri A.K. </w:t>
      </w:r>
      <w:proofErr w:type="spellStart"/>
      <w:r w:rsidR="002E2812" w:rsidRPr="002E2812">
        <w:rPr>
          <w:rFonts w:ascii="Arial" w:hAnsi="Arial" w:cs="Arial"/>
          <w:sz w:val="24"/>
          <w:szCs w:val="24"/>
        </w:rPr>
        <w:t>Mago</w:t>
      </w:r>
      <w:proofErr w:type="spellEnd"/>
      <w:r w:rsidR="002E2812" w:rsidRPr="002E2812">
        <w:rPr>
          <w:rFonts w:ascii="Arial" w:hAnsi="Arial" w:cs="Arial"/>
          <w:sz w:val="24"/>
          <w:szCs w:val="24"/>
        </w:rPr>
        <w:t>, IAS, Chief Secretary of Maharashtra State observed that “</w:t>
      </w:r>
      <w:r w:rsidR="002E2812" w:rsidRPr="002E2812">
        <w:rPr>
          <w:rFonts w:ascii="Arial" w:hAnsi="Arial" w:cs="Arial"/>
          <w:i/>
          <w:sz w:val="24"/>
          <w:szCs w:val="24"/>
        </w:rPr>
        <w:t>We appreciate the strong and exemplary action by your State to streamline the enforcement of HW Rules and compliance of Court directions in the right earnest.”</w:t>
      </w:r>
    </w:p>
    <w:p w:rsidR="009A1629" w:rsidRPr="009A1629" w:rsidRDefault="009A1629" w:rsidP="00470334">
      <w:pPr>
        <w:pStyle w:val="ListParagraph"/>
        <w:spacing w:after="0"/>
        <w:ind w:left="1440"/>
        <w:jc w:val="both"/>
        <w:rPr>
          <w:rFonts w:ascii="Arial" w:hAnsi="Arial" w:cs="Arial"/>
          <w:sz w:val="28"/>
          <w:szCs w:val="28"/>
        </w:rPr>
      </w:pPr>
    </w:p>
    <w:p w:rsidR="002E2812" w:rsidRPr="002E2812" w:rsidRDefault="002E2812" w:rsidP="002E2812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E2812">
        <w:rPr>
          <w:rFonts w:ascii="Arial" w:hAnsi="Arial" w:cs="Arial"/>
          <w:sz w:val="24"/>
          <w:szCs w:val="24"/>
        </w:rPr>
        <w:t>Supreme Court of India in its Order dated 4.10.2004 in the matter of WP [C] No. 888/1996 regarding management of municipal solid wastes, observed that “</w:t>
      </w:r>
      <w:r w:rsidRPr="002E2812">
        <w:rPr>
          <w:rFonts w:ascii="Arial" w:hAnsi="Arial" w:cs="Arial"/>
          <w:i/>
          <w:sz w:val="24"/>
          <w:szCs w:val="24"/>
        </w:rPr>
        <w:t>Unless each state creates a focused “Solid Waste Management Cell” and rewards its cities for good performance, both of which Maharashtra has done, compliance with MSW Rules seems to be an illusion”.</w:t>
      </w:r>
    </w:p>
    <w:p w:rsidR="009A1629" w:rsidRDefault="009A1629" w:rsidP="009A162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F65467" w:rsidRDefault="00F65467" w:rsidP="00235DB3">
      <w:pPr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F65467" w:rsidRDefault="00F65467" w:rsidP="00235DB3">
      <w:pPr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F65467" w:rsidRDefault="00F65467" w:rsidP="00235DB3">
      <w:pPr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08656A" w:rsidRDefault="0008656A" w:rsidP="00235DB3">
      <w:pPr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(4)</w:t>
      </w:r>
      <w:r>
        <w:rPr>
          <w:rFonts w:ascii="Arial" w:hAnsi="Arial" w:cs="Arial"/>
          <w:b/>
          <w:sz w:val="28"/>
          <w:szCs w:val="28"/>
        </w:rPr>
        <w:tab/>
      </w:r>
      <w:r w:rsidRPr="0008656A">
        <w:rPr>
          <w:rFonts w:ascii="Arial" w:hAnsi="Arial" w:cs="Arial"/>
          <w:b/>
          <w:sz w:val="28"/>
          <w:szCs w:val="28"/>
        </w:rPr>
        <w:t>During 2007-2011</w:t>
      </w:r>
      <w:r>
        <w:rPr>
          <w:rFonts w:ascii="Arial" w:hAnsi="Arial" w:cs="Arial"/>
          <w:b/>
          <w:sz w:val="28"/>
          <w:szCs w:val="28"/>
        </w:rPr>
        <w:t>:</w:t>
      </w:r>
    </w:p>
    <w:p w:rsidR="0008656A" w:rsidRDefault="0008656A" w:rsidP="00235DB3">
      <w:pPr>
        <w:ind w:left="720"/>
        <w:jc w:val="both"/>
        <w:rPr>
          <w:rFonts w:ascii="Helvetica" w:hAnsi="Helvetica"/>
        </w:rPr>
      </w:pPr>
    </w:p>
    <w:p w:rsidR="00FE7EE2" w:rsidRPr="00235DB3" w:rsidRDefault="0008656A" w:rsidP="00235DB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235DB3">
        <w:rPr>
          <w:rFonts w:ascii="Arial" w:hAnsi="Arial" w:cs="Arial"/>
          <w:sz w:val="24"/>
          <w:szCs w:val="24"/>
        </w:rPr>
        <w:t xml:space="preserve">After completion of tenure at MPCB, Dr. Boralkar joined CPCB on 1.6.2007. Then proceeded on long leave and took voluntary retirement </w:t>
      </w:r>
      <w:proofErr w:type="spellStart"/>
      <w:r w:rsidRPr="00235DB3">
        <w:rPr>
          <w:rFonts w:ascii="Arial" w:hAnsi="Arial" w:cs="Arial"/>
          <w:sz w:val="24"/>
          <w:szCs w:val="24"/>
        </w:rPr>
        <w:t>w.e.f</w:t>
      </w:r>
      <w:proofErr w:type="spellEnd"/>
      <w:r w:rsidRPr="00235DB3">
        <w:rPr>
          <w:rFonts w:ascii="Arial" w:hAnsi="Arial" w:cs="Arial"/>
          <w:sz w:val="24"/>
          <w:szCs w:val="24"/>
        </w:rPr>
        <w:t xml:space="preserve">. 19.11.2008.  Since then Dr. Boralkar is Free Lance Senior Scientist </w:t>
      </w:r>
      <w:r w:rsidR="00F65467" w:rsidRPr="00235DB3">
        <w:rPr>
          <w:rFonts w:ascii="Arial" w:hAnsi="Arial" w:cs="Arial"/>
          <w:sz w:val="24"/>
          <w:szCs w:val="24"/>
        </w:rPr>
        <w:t>and independent</w:t>
      </w:r>
      <w:r w:rsidRPr="00235DB3">
        <w:rPr>
          <w:rFonts w:ascii="Arial" w:hAnsi="Arial" w:cs="Arial"/>
          <w:sz w:val="24"/>
          <w:szCs w:val="24"/>
        </w:rPr>
        <w:t xml:space="preserve"> counsel for environmental protection. </w:t>
      </w:r>
    </w:p>
    <w:p w:rsidR="00FE7EE2" w:rsidRPr="00FE7EE2" w:rsidRDefault="00FE7EE2" w:rsidP="00FE7EE2">
      <w:pPr>
        <w:ind w:left="900" w:firstLine="54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Dr. Boralkar</w:t>
      </w:r>
      <w:r w:rsidR="00235DB3">
        <w:rPr>
          <w:rFonts w:ascii="Arial" w:hAnsi="Arial" w:cs="Arial"/>
          <w:sz w:val="24"/>
          <w:szCs w:val="24"/>
        </w:rPr>
        <w:t xml:space="preserve"> has been the </w:t>
      </w:r>
      <w:r w:rsidR="0008656A" w:rsidRPr="00FE7EE2">
        <w:rPr>
          <w:rFonts w:ascii="Arial" w:hAnsi="Arial" w:cs="Arial"/>
          <w:sz w:val="24"/>
          <w:szCs w:val="24"/>
        </w:rPr>
        <w:t xml:space="preserve">Expert Member </w:t>
      </w:r>
      <w:r w:rsidRPr="00FE7EE2">
        <w:rPr>
          <w:rFonts w:ascii="Arial" w:hAnsi="Arial" w:cs="Arial"/>
          <w:sz w:val="24"/>
          <w:szCs w:val="24"/>
        </w:rPr>
        <w:t>of the Consultative Group of Planning Commission of India for Environment, Forests and Wildlife Sector for the 11</w:t>
      </w:r>
      <w:r w:rsidRPr="00FE7EE2">
        <w:rPr>
          <w:rFonts w:ascii="Arial" w:hAnsi="Arial" w:cs="Arial"/>
          <w:sz w:val="24"/>
          <w:szCs w:val="24"/>
          <w:vertAlign w:val="superscript"/>
        </w:rPr>
        <w:t>th</w:t>
      </w:r>
      <w:r w:rsidRPr="00FE7EE2">
        <w:rPr>
          <w:rFonts w:ascii="Arial" w:hAnsi="Arial" w:cs="Arial"/>
          <w:sz w:val="24"/>
          <w:szCs w:val="24"/>
        </w:rPr>
        <w:t xml:space="preserve"> Five Year Plan Mid Term Appraisal </w:t>
      </w:r>
      <w:r w:rsidR="0008656A" w:rsidRPr="00FE7EE2">
        <w:rPr>
          <w:rFonts w:ascii="Arial" w:hAnsi="Arial" w:cs="Arial"/>
          <w:sz w:val="24"/>
          <w:szCs w:val="24"/>
        </w:rPr>
        <w:t>Consultative Group (E&amp;F)</w:t>
      </w:r>
      <w:r w:rsidR="00235DB3">
        <w:rPr>
          <w:rFonts w:ascii="Arial" w:hAnsi="Arial" w:cs="Arial"/>
          <w:sz w:val="24"/>
          <w:szCs w:val="24"/>
        </w:rPr>
        <w:t xml:space="preserve"> during the year 2009</w:t>
      </w:r>
      <w:r w:rsidR="0008656A" w:rsidRPr="00FE7EE2">
        <w:rPr>
          <w:rFonts w:ascii="Arial" w:hAnsi="Arial" w:cs="Arial"/>
          <w:sz w:val="24"/>
          <w:szCs w:val="24"/>
        </w:rPr>
        <w:t>.</w:t>
      </w:r>
    </w:p>
    <w:p w:rsidR="0008656A" w:rsidRPr="00FE7EE2" w:rsidRDefault="00FE7EE2" w:rsidP="00FE7EE2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In July,</w:t>
      </w:r>
      <w:r>
        <w:rPr>
          <w:rFonts w:ascii="Arial" w:hAnsi="Arial" w:cs="Arial"/>
          <w:sz w:val="24"/>
          <w:szCs w:val="24"/>
        </w:rPr>
        <w:t xml:space="preserve"> </w:t>
      </w:r>
      <w:r w:rsidRPr="00FE7EE2">
        <w:rPr>
          <w:rFonts w:ascii="Arial" w:hAnsi="Arial" w:cs="Arial"/>
          <w:sz w:val="24"/>
          <w:szCs w:val="24"/>
        </w:rPr>
        <w:t>2010, Dr. Boralkar w</w:t>
      </w:r>
      <w:r w:rsidR="0008656A" w:rsidRPr="00FE7EE2">
        <w:rPr>
          <w:rFonts w:ascii="Arial" w:hAnsi="Arial" w:cs="Arial"/>
          <w:sz w:val="24"/>
          <w:szCs w:val="24"/>
        </w:rPr>
        <w:t>as invited</w:t>
      </w:r>
      <w:r w:rsidRPr="00FE7EE2">
        <w:rPr>
          <w:rFonts w:ascii="Arial" w:hAnsi="Arial" w:cs="Arial"/>
          <w:sz w:val="24"/>
          <w:szCs w:val="24"/>
        </w:rPr>
        <w:t xml:space="preserve"> </w:t>
      </w:r>
      <w:r w:rsidR="0008656A" w:rsidRPr="00FE7EE2">
        <w:rPr>
          <w:rFonts w:ascii="Arial" w:hAnsi="Arial" w:cs="Arial"/>
          <w:sz w:val="24"/>
          <w:szCs w:val="24"/>
        </w:rPr>
        <w:t xml:space="preserve">by Shri </w:t>
      </w:r>
      <w:proofErr w:type="spellStart"/>
      <w:r w:rsidR="0008656A" w:rsidRPr="00FE7EE2">
        <w:rPr>
          <w:rFonts w:ascii="Arial" w:hAnsi="Arial" w:cs="Arial"/>
          <w:sz w:val="24"/>
          <w:szCs w:val="24"/>
        </w:rPr>
        <w:t>Jairam</w:t>
      </w:r>
      <w:proofErr w:type="spellEnd"/>
      <w:r w:rsidR="0008656A" w:rsidRPr="00FE7EE2">
        <w:rPr>
          <w:rFonts w:ascii="Arial" w:hAnsi="Arial" w:cs="Arial"/>
          <w:sz w:val="24"/>
          <w:szCs w:val="24"/>
        </w:rPr>
        <w:t xml:space="preserve"> Ramesh, Union Minister of State (I/c) Environment &amp; Forests to Peer Review of the </w:t>
      </w:r>
      <w:r w:rsidRPr="00FE7EE2">
        <w:rPr>
          <w:rFonts w:ascii="Arial" w:hAnsi="Arial" w:cs="Arial"/>
          <w:sz w:val="24"/>
          <w:szCs w:val="24"/>
        </w:rPr>
        <w:t>Report by NEER</w:t>
      </w:r>
      <w:r w:rsidR="00C341ED">
        <w:rPr>
          <w:rFonts w:ascii="Arial" w:hAnsi="Arial" w:cs="Arial"/>
          <w:sz w:val="24"/>
          <w:szCs w:val="24"/>
        </w:rPr>
        <w:t>I</w:t>
      </w:r>
      <w:r w:rsidRPr="00FE7EE2">
        <w:rPr>
          <w:rFonts w:ascii="Arial" w:hAnsi="Arial" w:cs="Arial"/>
          <w:sz w:val="24"/>
          <w:szCs w:val="24"/>
        </w:rPr>
        <w:t xml:space="preserve"> on “Decontamination and Remediation of Union Carbide Plant Site in Bhopal.”</w:t>
      </w:r>
      <w:r w:rsidR="0008656A" w:rsidRPr="00FE7EE2">
        <w:rPr>
          <w:rFonts w:ascii="Arial" w:hAnsi="Arial" w:cs="Arial"/>
          <w:sz w:val="24"/>
          <w:szCs w:val="24"/>
        </w:rPr>
        <w:t xml:space="preserve"> </w:t>
      </w:r>
    </w:p>
    <w:p w:rsidR="00C341ED" w:rsidRDefault="00C341ED" w:rsidP="00235DB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C341ED">
        <w:rPr>
          <w:rFonts w:ascii="Arial" w:hAnsi="Arial" w:cs="Arial"/>
          <w:sz w:val="24"/>
          <w:szCs w:val="24"/>
        </w:rPr>
        <w:t xml:space="preserve"> In order to achieve the goals the</w:t>
      </w:r>
      <w:r>
        <w:rPr>
          <w:rFonts w:ascii="Arial" w:hAnsi="Arial" w:cs="Arial"/>
          <w:sz w:val="24"/>
          <w:szCs w:val="24"/>
        </w:rPr>
        <w:t xml:space="preserve"> Western Ghats Ecology Expert P</w:t>
      </w:r>
      <w:r w:rsidRPr="00C341ED">
        <w:rPr>
          <w:rFonts w:ascii="Arial" w:hAnsi="Arial" w:cs="Arial"/>
          <w:sz w:val="24"/>
          <w:szCs w:val="24"/>
        </w:rPr>
        <w:t xml:space="preserve">anel </w:t>
      </w:r>
      <w:r>
        <w:rPr>
          <w:rFonts w:ascii="Arial" w:hAnsi="Arial" w:cs="Arial"/>
          <w:sz w:val="24"/>
          <w:szCs w:val="24"/>
        </w:rPr>
        <w:t xml:space="preserve">of MoEF headed by Prof. </w:t>
      </w:r>
      <w:proofErr w:type="spellStart"/>
      <w:r>
        <w:rPr>
          <w:rFonts w:ascii="Arial" w:hAnsi="Arial" w:cs="Arial"/>
          <w:sz w:val="24"/>
          <w:szCs w:val="24"/>
        </w:rPr>
        <w:t>Madhav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Gadgil</w:t>
      </w:r>
      <w:proofErr w:type="spellEnd"/>
      <w:r>
        <w:rPr>
          <w:rFonts w:ascii="Arial" w:hAnsi="Arial" w:cs="Arial"/>
          <w:sz w:val="24"/>
          <w:szCs w:val="24"/>
        </w:rPr>
        <w:t>, Dr. Boralkar was c</w:t>
      </w:r>
      <w:r w:rsidRPr="00C341ED">
        <w:rPr>
          <w:rFonts w:ascii="Arial" w:hAnsi="Arial" w:cs="Arial"/>
          <w:sz w:val="24"/>
          <w:szCs w:val="24"/>
        </w:rPr>
        <w:t>ommission</w:t>
      </w:r>
      <w:r>
        <w:rPr>
          <w:rFonts w:ascii="Arial" w:hAnsi="Arial" w:cs="Arial"/>
          <w:sz w:val="24"/>
          <w:szCs w:val="24"/>
        </w:rPr>
        <w:t>ed as an E</w:t>
      </w:r>
      <w:r w:rsidRPr="00C341ED">
        <w:rPr>
          <w:rFonts w:ascii="Arial" w:hAnsi="Arial" w:cs="Arial"/>
          <w:sz w:val="24"/>
          <w:szCs w:val="24"/>
        </w:rPr>
        <w:t>xpert to prepare a paper on the theme “Industrial Pollution</w:t>
      </w:r>
      <w:r>
        <w:rPr>
          <w:rFonts w:ascii="Arial" w:hAnsi="Arial" w:cs="Arial"/>
          <w:sz w:val="24"/>
          <w:szCs w:val="24"/>
        </w:rPr>
        <w:t>.</w:t>
      </w:r>
      <w:r w:rsidRPr="00C341ED">
        <w:rPr>
          <w:rFonts w:ascii="Arial" w:hAnsi="Arial" w:cs="Arial"/>
          <w:sz w:val="24"/>
          <w:szCs w:val="24"/>
        </w:rPr>
        <w:t xml:space="preserve">“ </w:t>
      </w:r>
      <w:r w:rsidR="0008656A" w:rsidRPr="00C341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paper is uploaded on the website in January 2011: </w:t>
      </w:r>
      <w:hyperlink r:id="rId8" w:history="1">
        <w:r w:rsidRPr="00B560C6">
          <w:rPr>
            <w:rStyle w:val="Hyperlink"/>
            <w:rFonts w:ascii="Arial" w:hAnsi="Arial" w:cs="Arial"/>
            <w:sz w:val="24"/>
            <w:szCs w:val="24"/>
          </w:rPr>
          <w:t>http://westernghatsofindia.org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8656A" w:rsidRPr="00C341ED" w:rsidRDefault="00F65467" w:rsidP="00C341ED">
      <w:pPr>
        <w:spacing w:line="216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Boralkar</w:t>
      </w:r>
      <w:r w:rsidR="0008656A" w:rsidRPr="00C341ED">
        <w:rPr>
          <w:rFonts w:ascii="Arial" w:hAnsi="Arial" w:cs="Arial"/>
          <w:sz w:val="24"/>
          <w:szCs w:val="24"/>
        </w:rPr>
        <w:t xml:space="preserve"> is also actively engaged in agricultur</w:t>
      </w:r>
      <w:r>
        <w:rPr>
          <w:rFonts w:ascii="Arial" w:hAnsi="Arial" w:cs="Arial"/>
          <w:sz w:val="24"/>
          <w:szCs w:val="24"/>
        </w:rPr>
        <w:t xml:space="preserve">e farming and horticulture </w:t>
      </w:r>
      <w:r w:rsidRPr="00C341ED">
        <w:rPr>
          <w:rFonts w:ascii="Arial" w:hAnsi="Arial" w:cs="Arial"/>
          <w:sz w:val="24"/>
          <w:szCs w:val="24"/>
        </w:rPr>
        <w:t>at</w:t>
      </w:r>
      <w:r w:rsidR="0008656A" w:rsidRPr="00C341ED">
        <w:rPr>
          <w:rFonts w:ascii="Arial" w:hAnsi="Arial" w:cs="Arial"/>
          <w:sz w:val="24"/>
          <w:szCs w:val="24"/>
        </w:rPr>
        <w:t xml:space="preserve"> Aurangabad and </w:t>
      </w:r>
      <w:proofErr w:type="spellStart"/>
      <w:r w:rsidR="0008656A" w:rsidRPr="00C341ED">
        <w:rPr>
          <w:rFonts w:ascii="Arial" w:hAnsi="Arial" w:cs="Arial"/>
          <w:sz w:val="24"/>
          <w:szCs w:val="24"/>
        </w:rPr>
        <w:t>Borala</w:t>
      </w:r>
      <w:proofErr w:type="spellEnd"/>
      <w:r w:rsidR="0008656A" w:rsidRPr="00C341ED">
        <w:rPr>
          <w:rFonts w:ascii="Arial" w:hAnsi="Arial" w:cs="Arial"/>
          <w:sz w:val="24"/>
          <w:szCs w:val="24"/>
        </w:rPr>
        <w:t xml:space="preserve"> village in </w:t>
      </w:r>
      <w:proofErr w:type="spellStart"/>
      <w:r w:rsidR="0008656A" w:rsidRPr="00C341ED">
        <w:rPr>
          <w:rFonts w:ascii="Arial" w:hAnsi="Arial" w:cs="Arial"/>
          <w:sz w:val="24"/>
          <w:szCs w:val="24"/>
        </w:rPr>
        <w:t>Hingoli</w:t>
      </w:r>
      <w:proofErr w:type="spellEnd"/>
      <w:r w:rsidR="0008656A" w:rsidRPr="00C341ED">
        <w:rPr>
          <w:rFonts w:ascii="Arial" w:hAnsi="Arial" w:cs="Arial"/>
          <w:sz w:val="24"/>
          <w:szCs w:val="24"/>
        </w:rPr>
        <w:t xml:space="preserve"> Districts in Marathwada.</w:t>
      </w:r>
      <w:r>
        <w:rPr>
          <w:rFonts w:ascii="Arial" w:hAnsi="Arial" w:cs="Arial"/>
          <w:sz w:val="24"/>
          <w:szCs w:val="24"/>
        </w:rPr>
        <w:t xml:space="preserve"> His website is </w:t>
      </w:r>
      <w:proofErr w:type="gramStart"/>
      <w:r>
        <w:rPr>
          <w:rFonts w:ascii="Arial" w:hAnsi="Arial" w:cs="Arial"/>
          <w:sz w:val="24"/>
          <w:szCs w:val="24"/>
        </w:rPr>
        <w:t>at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B560C6">
          <w:rPr>
            <w:rStyle w:val="Hyperlink"/>
            <w:rFonts w:ascii="Arial" w:hAnsi="Arial" w:cs="Arial"/>
            <w:sz w:val="24"/>
            <w:szCs w:val="24"/>
          </w:rPr>
          <w:t>http://www.boralkar.com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 w:rsidR="0008656A" w:rsidRPr="00C341ED">
        <w:rPr>
          <w:rFonts w:ascii="Arial" w:hAnsi="Arial" w:cs="Arial"/>
          <w:sz w:val="24"/>
          <w:szCs w:val="24"/>
        </w:rPr>
        <w:t xml:space="preserve">  </w:t>
      </w:r>
    </w:p>
    <w:p w:rsidR="0008656A" w:rsidRPr="0008656A" w:rsidRDefault="0008656A" w:rsidP="0008656A">
      <w:pPr>
        <w:pStyle w:val="ListParagraph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8656A" w:rsidRDefault="0008656A" w:rsidP="0008656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914F7" w:rsidRDefault="00E914F7" w:rsidP="00E914F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Mumbai</w:t>
      </w:r>
    </w:p>
    <w:p w:rsidR="00E914F7" w:rsidRPr="0008656A" w:rsidRDefault="00E914F7" w:rsidP="00E914F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E914F7">
        <w:rPr>
          <w:rFonts w:ascii="Arial" w:hAnsi="Arial" w:cs="Arial"/>
          <w:b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</w:rPr>
        <w:t xml:space="preserve"> February, 2011</w:t>
      </w:r>
      <w:bookmarkStart w:id="0" w:name="_GoBack"/>
      <w:bookmarkEnd w:id="0"/>
    </w:p>
    <w:p w:rsidR="009A1629" w:rsidRDefault="009A1629" w:rsidP="009A162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9A1629" w:rsidRDefault="009A1629" w:rsidP="009A162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---o0o---</w:t>
      </w:r>
    </w:p>
    <w:p w:rsidR="009A1629" w:rsidRDefault="009A162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1629" w:rsidRPr="00194304" w:rsidRDefault="009A1629" w:rsidP="009A1629">
      <w:pPr>
        <w:spacing w:line="240" w:lineRule="auto"/>
        <w:ind w:left="720" w:right="29" w:hanging="720"/>
        <w:jc w:val="right"/>
        <w:rPr>
          <w:b/>
          <w:u w:val="single"/>
        </w:rPr>
      </w:pPr>
      <w:r w:rsidRPr="00194304">
        <w:rPr>
          <w:rFonts w:ascii="Optima" w:hAnsi="Optima"/>
          <w:b/>
          <w:u w:val="single"/>
        </w:rPr>
        <w:lastRenderedPageBreak/>
        <w:t xml:space="preserve">Annexure </w:t>
      </w:r>
      <w:r>
        <w:rPr>
          <w:rFonts w:ascii="Optima" w:hAnsi="Optima"/>
          <w:b/>
          <w:u w:val="single"/>
        </w:rPr>
        <w:t>III</w:t>
      </w:r>
    </w:p>
    <w:p w:rsidR="009A1629" w:rsidRDefault="009A1629" w:rsidP="009A1629"/>
    <w:p w:rsidR="009A1629" w:rsidRPr="004A552A" w:rsidRDefault="009A1629" w:rsidP="009A16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552A">
        <w:rPr>
          <w:rFonts w:ascii="Arial" w:hAnsi="Arial" w:cs="Arial"/>
          <w:b/>
          <w:sz w:val="28"/>
          <w:szCs w:val="28"/>
        </w:rPr>
        <w:t xml:space="preserve">US-AEP </w:t>
      </w:r>
      <w:smartTag w:uri="urn:schemas-microsoft-com:office:smarttags" w:element="place">
        <w:r w:rsidRPr="004A552A">
          <w:rPr>
            <w:rFonts w:ascii="Arial" w:hAnsi="Arial" w:cs="Arial"/>
            <w:b/>
            <w:sz w:val="28"/>
            <w:szCs w:val="28"/>
          </w:rPr>
          <w:t>Asia</w:t>
        </w:r>
      </w:smartTag>
      <w:r w:rsidRPr="004A552A">
        <w:rPr>
          <w:rFonts w:ascii="Arial" w:hAnsi="Arial" w:cs="Arial"/>
          <w:b/>
          <w:sz w:val="28"/>
          <w:szCs w:val="28"/>
        </w:rPr>
        <w:t xml:space="preserve"> Environmental Partnership</w:t>
      </w:r>
    </w:p>
    <w:p w:rsidR="009A1629" w:rsidRDefault="009A1629" w:rsidP="009A16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552A">
        <w:rPr>
          <w:rFonts w:ascii="Arial" w:hAnsi="Arial" w:cs="Arial"/>
          <w:b/>
          <w:sz w:val="28"/>
          <w:szCs w:val="28"/>
        </w:rPr>
        <w:t xml:space="preserve">Environmental Leadership Award to </w:t>
      </w:r>
      <w:r>
        <w:rPr>
          <w:rFonts w:ascii="Arial" w:hAnsi="Arial" w:cs="Arial"/>
          <w:b/>
          <w:sz w:val="28"/>
          <w:szCs w:val="28"/>
        </w:rPr>
        <w:t>Dr. Dilip B. Boralkar</w:t>
      </w:r>
    </w:p>
    <w:p w:rsidR="009A1629" w:rsidRDefault="009A1629" w:rsidP="009A162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A1629" w:rsidRPr="004A552A" w:rsidRDefault="009A1629" w:rsidP="009A1629">
      <w:pPr>
        <w:ind w:lef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633210" cy="5548630"/>
            <wp:effectExtent l="19050" t="19050" r="15240" b="13970"/>
            <wp:docPr id="1" name="Picture 1" descr="awa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ar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55486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1629" w:rsidRPr="007B7D00" w:rsidRDefault="009A1629" w:rsidP="009A1629">
      <w:pPr>
        <w:spacing w:line="288" w:lineRule="atLeast"/>
        <w:jc w:val="right"/>
        <w:rPr>
          <w:color w:val="000000"/>
        </w:rPr>
      </w:pPr>
    </w:p>
    <w:p w:rsidR="009A1629" w:rsidRPr="00D207D5" w:rsidRDefault="009A1629" w:rsidP="009A1629">
      <w:pPr>
        <w:pStyle w:val="Enclosure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line="276" w:lineRule="auto"/>
        <w:jc w:val="center"/>
        <w:rPr>
          <w:rFonts w:ascii="Arial" w:hAnsi="Arial" w:cs="Arial"/>
          <w:szCs w:val="24"/>
        </w:rPr>
      </w:pPr>
      <w:r>
        <w:br w:type="page"/>
      </w:r>
    </w:p>
    <w:p w:rsidR="005B4CD8" w:rsidRPr="006E11EE" w:rsidRDefault="00470334" w:rsidP="006E11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48"/>
          <w:szCs w:val="48"/>
        </w:rPr>
        <w:lastRenderedPageBreak/>
        <w:drawing>
          <wp:inline distT="0" distB="0" distL="0" distR="0">
            <wp:extent cx="5858510" cy="10043160"/>
            <wp:effectExtent l="0" t="0" r="8890" b="0"/>
            <wp:docPr id="2" name="Picture 2" descr="Apprecia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reciation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00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D8" w:rsidRPr="006E11EE" w:rsidRDefault="00470334" w:rsidP="006E11EE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48"/>
          <w:szCs w:val="48"/>
        </w:rPr>
        <w:lastRenderedPageBreak/>
        <w:drawing>
          <wp:inline distT="0" distB="0" distL="0" distR="0">
            <wp:extent cx="5408930" cy="7795895"/>
            <wp:effectExtent l="0" t="0" r="1270" b="0"/>
            <wp:docPr id="3" name="Picture 3" descr="Appreciati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reciation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77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CD8" w:rsidRPr="006E11E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48" w:rsidRDefault="00273E48" w:rsidP="002E2812">
      <w:pPr>
        <w:spacing w:after="0" w:line="240" w:lineRule="auto"/>
      </w:pPr>
      <w:r>
        <w:separator/>
      </w:r>
    </w:p>
  </w:endnote>
  <w:endnote w:type="continuationSeparator" w:id="0">
    <w:p w:rsidR="00273E48" w:rsidRDefault="00273E48" w:rsidP="002E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ton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832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812" w:rsidRDefault="002E28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4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E2812" w:rsidRDefault="002E2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48" w:rsidRDefault="00273E48" w:rsidP="002E2812">
      <w:pPr>
        <w:spacing w:after="0" w:line="240" w:lineRule="auto"/>
      </w:pPr>
      <w:r>
        <w:separator/>
      </w:r>
    </w:p>
  </w:footnote>
  <w:footnote w:type="continuationSeparator" w:id="0">
    <w:p w:rsidR="00273E48" w:rsidRDefault="00273E48" w:rsidP="002E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376"/>
    <w:multiLevelType w:val="hybridMultilevel"/>
    <w:tmpl w:val="D46A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20A"/>
    <w:multiLevelType w:val="hybridMultilevel"/>
    <w:tmpl w:val="C1EC1A2E"/>
    <w:lvl w:ilvl="0" w:tplc="E04A064A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C330F"/>
    <w:multiLevelType w:val="hybridMultilevel"/>
    <w:tmpl w:val="2E1C676E"/>
    <w:lvl w:ilvl="0" w:tplc="04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3">
    <w:nsid w:val="1DB56C1D"/>
    <w:multiLevelType w:val="hybridMultilevel"/>
    <w:tmpl w:val="E15C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600B18"/>
    <w:multiLevelType w:val="hybridMultilevel"/>
    <w:tmpl w:val="82A8D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B31299"/>
    <w:multiLevelType w:val="hybridMultilevel"/>
    <w:tmpl w:val="66180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5E2515"/>
    <w:multiLevelType w:val="hybridMultilevel"/>
    <w:tmpl w:val="3088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556F"/>
    <w:multiLevelType w:val="hybridMultilevel"/>
    <w:tmpl w:val="4CF4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9559A"/>
    <w:multiLevelType w:val="hybridMultilevel"/>
    <w:tmpl w:val="1264FC68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A280A"/>
    <w:multiLevelType w:val="hybridMultilevel"/>
    <w:tmpl w:val="F6D05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9D2EAB"/>
    <w:multiLevelType w:val="hybridMultilevel"/>
    <w:tmpl w:val="42CC09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923FE"/>
    <w:multiLevelType w:val="hybridMultilevel"/>
    <w:tmpl w:val="0CB4C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EB1A29"/>
    <w:multiLevelType w:val="hybridMultilevel"/>
    <w:tmpl w:val="A596FA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B49296D"/>
    <w:multiLevelType w:val="hybridMultilevel"/>
    <w:tmpl w:val="C3788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B36A15"/>
    <w:multiLevelType w:val="hybridMultilevel"/>
    <w:tmpl w:val="FBCE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D6984"/>
    <w:multiLevelType w:val="hybridMultilevel"/>
    <w:tmpl w:val="F2FC5A70"/>
    <w:lvl w:ilvl="0" w:tplc="9D6228E2">
      <w:start w:val="1"/>
      <w:numFmt w:val="upperLetter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EF0DC6"/>
    <w:multiLevelType w:val="hybridMultilevel"/>
    <w:tmpl w:val="C1EC1A2E"/>
    <w:lvl w:ilvl="0" w:tplc="E04A064A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E21D1E"/>
    <w:multiLevelType w:val="hybridMultilevel"/>
    <w:tmpl w:val="7A628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4D70CF"/>
    <w:multiLevelType w:val="hybridMultilevel"/>
    <w:tmpl w:val="12F0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26F3B"/>
    <w:multiLevelType w:val="hybridMultilevel"/>
    <w:tmpl w:val="46022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9F7D44"/>
    <w:multiLevelType w:val="hybridMultilevel"/>
    <w:tmpl w:val="D6C02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A57F92"/>
    <w:multiLevelType w:val="hybridMultilevel"/>
    <w:tmpl w:val="A34AFB16"/>
    <w:lvl w:ilvl="0" w:tplc="6840BDAA">
      <w:start w:val="2"/>
      <w:numFmt w:val="decimal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171002"/>
    <w:multiLevelType w:val="hybridMultilevel"/>
    <w:tmpl w:val="0070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902EA"/>
    <w:multiLevelType w:val="hybridMultilevel"/>
    <w:tmpl w:val="EE26C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8A1490"/>
    <w:multiLevelType w:val="hybridMultilevel"/>
    <w:tmpl w:val="1D0A47E6"/>
    <w:lvl w:ilvl="0" w:tplc="595EE7C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36864"/>
    <w:multiLevelType w:val="hybridMultilevel"/>
    <w:tmpl w:val="A34AFB16"/>
    <w:lvl w:ilvl="0" w:tplc="6840BDAA">
      <w:start w:val="2"/>
      <w:numFmt w:val="decimal"/>
      <w:lvlText w:val="(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D082DF0"/>
    <w:multiLevelType w:val="hybridMultilevel"/>
    <w:tmpl w:val="D20A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B1B88"/>
    <w:multiLevelType w:val="hybridMultilevel"/>
    <w:tmpl w:val="C1EC1A2E"/>
    <w:lvl w:ilvl="0" w:tplc="E04A064A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2"/>
  </w:num>
  <w:num w:numId="5">
    <w:abstractNumId w:val="14"/>
  </w:num>
  <w:num w:numId="6">
    <w:abstractNumId w:val="26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27"/>
  </w:num>
  <w:num w:numId="13">
    <w:abstractNumId w:val="4"/>
  </w:num>
  <w:num w:numId="14">
    <w:abstractNumId w:val="8"/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3"/>
  </w:num>
  <w:num w:numId="20">
    <w:abstractNumId w:val="11"/>
  </w:num>
  <w:num w:numId="21">
    <w:abstractNumId w:val="15"/>
  </w:num>
  <w:num w:numId="22">
    <w:abstractNumId w:val="1"/>
  </w:num>
  <w:num w:numId="23">
    <w:abstractNumId w:val="16"/>
  </w:num>
  <w:num w:numId="24">
    <w:abstractNumId w:val="2"/>
  </w:num>
  <w:num w:numId="25">
    <w:abstractNumId w:val="5"/>
  </w:num>
  <w:num w:numId="26">
    <w:abstractNumId w:val="17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86"/>
    <w:rsid w:val="0003189E"/>
    <w:rsid w:val="0008656A"/>
    <w:rsid w:val="000D2C1E"/>
    <w:rsid w:val="00111170"/>
    <w:rsid w:val="00125CFB"/>
    <w:rsid w:val="00235DB3"/>
    <w:rsid w:val="00273E48"/>
    <w:rsid w:val="002E2812"/>
    <w:rsid w:val="002F0EDB"/>
    <w:rsid w:val="00353A2F"/>
    <w:rsid w:val="003563FC"/>
    <w:rsid w:val="00372362"/>
    <w:rsid w:val="003D0CF5"/>
    <w:rsid w:val="003E69F9"/>
    <w:rsid w:val="00460922"/>
    <w:rsid w:val="00470334"/>
    <w:rsid w:val="00556E89"/>
    <w:rsid w:val="005B4CD8"/>
    <w:rsid w:val="00631C7B"/>
    <w:rsid w:val="00632D1F"/>
    <w:rsid w:val="006E11EE"/>
    <w:rsid w:val="00770B61"/>
    <w:rsid w:val="008149ED"/>
    <w:rsid w:val="008820BA"/>
    <w:rsid w:val="00891BC8"/>
    <w:rsid w:val="009A1629"/>
    <w:rsid w:val="00A111DA"/>
    <w:rsid w:val="00B1032B"/>
    <w:rsid w:val="00B33541"/>
    <w:rsid w:val="00B95844"/>
    <w:rsid w:val="00BD1E08"/>
    <w:rsid w:val="00C341ED"/>
    <w:rsid w:val="00C35E8E"/>
    <w:rsid w:val="00C67BEF"/>
    <w:rsid w:val="00CA0587"/>
    <w:rsid w:val="00D207D5"/>
    <w:rsid w:val="00D6246D"/>
    <w:rsid w:val="00E22C99"/>
    <w:rsid w:val="00E36A91"/>
    <w:rsid w:val="00E453C3"/>
    <w:rsid w:val="00E914F7"/>
    <w:rsid w:val="00EB6A4F"/>
    <w:rsid w:val="00F47359"/>
    <w:rsid w:val="00F65467"/>
    <w:rsid w:val="00F77286"/>
    <w:rsid w:val="00F80E60"/>
    <w:rsid w:val="00FB73C0"/>
    <w:rsid w:val="00FE7EE2"/>
    <w:rsid w:val="00FF01AC"/>
    <w:rsid w:val="00FF322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6D"/>
    <w:pPr>
      <w:ind w:left="720"/>
      <w:contextualSpacing/>
    </w:pPr>
  </w:style>
  <w:style w:type="paragraph" w:customStyle="1" w:styleId="Enclosure">
    <w:name w:val="Enclosure"/>
    <w:basedOn w:val="Normal"/>
    <w:rsid w:val="00C67B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B73C0"/>
    <w:pPr>
      <w:spacing w:after="0" w:line="240" w:lineRule="auto"/>
      <w:jc w:val="center"/>
    </w:pPr>
    <w:rPr>
      <w:rFonts w:ascii="Boton Regular" w:eastAsia="Times New Roman" w:hAnsi="Boton Regular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B73C0"/>
    <w:rPr>
      <w:rFonts w:ascii="Boton Regular" w:eastAsia="Times New Roman" w:hAnsi="Boton Regular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3E69F9"/>
    <w:pPr>
      <w:tabs>
        <w:tab w:val="left" w:leader="do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before="80" w:after="80" w:line="240" w:lineRule="auto"/>
      <w:jc w:val="center"/>
    </w:pPr>
    <w:rPr>
      <w:rFonts w:ascii="Helvetica" w:eastAsia="Times New Roman" w:hAnsi="Helvetica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E69F9"/>
    <w:rPr>
      <w:rFonts w:ascii="Helvetica" w:eastAsia="Times New Roman" w:hAnsi="Helvetica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12"/>
  </w:style>
  <w:style w:type="paragraph" w:styleId="Footer">
    <w:name w:val="footer"/>
    <w:basedOn w:val="Normal"/>
    <w:link w:val="FooterChar"/>
    <w:uiPriority w:val="99"/>
    <w:unhideWhenUsed/>
    <w:rsid w:val="002E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12"/>
  </w:style>
  <w:style w:type="paragraph" w:customStyle="1" w:styleId="Default">
    <w:name w:val="Default"/>
    <w:rsid w:val="00C34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4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6D"/>
    <w:pPr>
      <w:ind w:left="720"/>
      <w:contextualSpacing/>
    </w:pPr>
  </w:style>
  <w:style w:type="paragraph" w:customStyle="1" w:styleId="Enclosure">
    <w:name w:val="Enclosure"/>
    <w:basedOn w:val="Normal"/>
    <w:rsid w:val="00C67B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B73C0"/>
    <w:pPr>
      <w:spacing w:after="0" w:line="240" w:lineRule="auto"/>
      <w:jc w:val="center"/>
    </w:pPr>
    <w:rPr>
      <w:rFonts w:ascii="Boton Regular" w:eastAsia="Times New Roman" w:hAnsi="Boton Regular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B73C0"/>
    <w:rPr>
      <w:rFonts w:ascii="Boton Regular" w:eastAsia="Times New Roman" w:hAnsi="Boton Regular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3E69F9"/>
    <w:pPr>
      <w:tabs>
        <w:tab w:val="left" w:leader="do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before="80" w:after="80" w:line="240" w:lineRule="auto"/>
      <w:jc w:val="center"/>
    </w:pPr>
    <w:rPr>
      <w:rFonts w:ascii="Helvetica" w:eastAsia="Times New Roman" w:hAnsi="Helvetica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E69F9"/>
    <w:rPr>
      <w:rFonts w:ascii="Helvetica" w:eastAsia="Times New Roman" w:hAnsi="Helvetica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12"/>
  </w:style>
  <w:style w:type="paragraph" w:styleId="Footer">
    <w:name w:val="footer"/>
    <w:basedOn w:val="Normal"/>
    <w:link w:val="FooterChar"/>
    <w:uiPriority w:val="99"/>
    <w:unhideWhenUsed/>
    <w:rsid w:val="002E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12"/>
  </w:style>
  <w:style w:type="paragraph" w:customStyle="1" w:styleId="Default">
    <w:name w:val="Default"/>
    <w:rsid w:val="00C34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4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sternghatsofindia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oralka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Boralkar</dc:creator>
  <cp:lastModifiedBy>Boralkar</cp:lastModifiedBy>
  <cp:revision>8</cp:revision>
  <cp:lastPrinted>2011-02-01T03:06:00Z</cp:lastPrinted>
  <dcterms:created xsi:type="dcterms:W3CDTF">2011-02-01T01:55:00Z</dcterms:created>
  <dcterms:modified xsi:type="dcterms:W3CDTF">2011-02-01T03:23:00Z</dcterms:modified>
</cp:coreProperties>
</file>